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02" w:rsidRDefault="00F27C02" w:rsidP="00F72720">
      <w:pPr>
        <w:rPr>
          <w:rFonts w:ascii="Tahoma" w:eastAsia="Times New Roman" w:hAnsi="Tahoma" w:cs="Tahoma"/>
          <w:color w:val="000000"/>
          <w:sz w:val="16"/>
          <w:szCs w:val="16"/>
        </w:rPr>
      </w:pPr>
    </w:p>
    <w:p w:rsidR="003E189B" w:rsidRPr="003E189B" w:rsidRDefault="003E189B" w:rsidP="00F72720">
      <w:pPr>
        <w:rPr>
          <w:i/>
          <w:sz w:val="24"/>
          <w:szCs w:val="24"/>
        </w:rPr>
      </w:pPr>
      <w:r w:rsidRPr="003E189B">
        <w:rPr>
          <w:i/>
          <w:sz w:val="24"/>
          <w:szCs w:val="24"/>
        </w:rPr>
        <w:t>Zapraszam na lekcje on-line we wtorek</w:t>
      </w:r>
      <w:r>
        <w:rPr>
          <w:i/>
          <w:sz w:val="24"/>
          <w:szCs w:val="24"/>
        </w:rPr>
        <w:t xml:space="preserve"> 20. 04.2021</w:t>
      </w:r>
      <w:r w:rsidRPr="003E189B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godzinę ustalimy na lekcji wos </w:t>
      </w:r>
      <w:r w:rsidRPr="003E189B">
        <w:rPr>
          <w:i/>
          <w:sz w:val="24"/>
          <w:szCs w:val="24"/>
        </w:rPr>
        <w:sym w:font="Wingdings" w:char="F04A"/>
      </w:r>
    </w:p>
    <w:p w:rsidR="00F72720" w:rsidRDefault="00F72720" w:rsidP="00F72720">
      <w:r w:rsidRPr="00F72720">
        <w:rPr>
          <w:b/>
          <w:sz w:val="28"/>
          <w:szCs w:val="28"/>
          <w:u w:val="single"/>
        </w:rPr>
        <w:t xml:space="preserve">T: </w:t>
      </w:r>
      <w:r w:rsidR="00944784" w:rsidRPr="00F72720">
        <w:rPr>
          <w:b/>
          <w:sz w:val="28"/>
          <w:szCs w:val="28"/>
          <w:u w:val="single"/>
        </w:rPr>
        <w:t>Antykoncepcja i środki wczesnoporonne.</w:t>
      </w:r>
      <w:r w:rsidR="00944784">
        <w:t xml:space="preserve"> </w:t>
      </w:r>
      <w:r w:rsidR="00F27C02">
        <w:t>/ dziewczęta</w:t>
      </w:r>
    </w:p>
    <w:p w:rsidR="00823979" w:rsidRDefault="00823979" w:rsidP="00F7272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1754505</wp:posOffset>
            </wp:positionV>
            <wp:extent cx="2446655" cy="1630045"/>
            <wp:effectExtent l="19050" t="0" r="0" b="0"/>
            <wp:wrapTight wrapText="bothSides">
              <wp:wrapPolygon edited="0">
                <wp:start x="-168" y="0"/>
                <wp:lineTo x="-168" y="21457"/>
                <wp:lineTo x="21527" y="21457"/>
                <wp:lineTo x="21527" y="0"/>
                <wp:lineTo x="-168" y="0"/>
              </wp:wrapPolygon>
            </wp:wrapTight>
            <wp:docPr id="10" name="Obraz 10" descr="Apteka poza prawem. Placówka przyjmuje klientów mimo decyzji o jej  unieruchomieniu - GazetaPraw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pteka poza prawem. Placówka przyjmuje klientów mimo decyzji o jej  unieruchomieniu - GazetaPrawna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784" w:rsidRPr="00F72720">
        <w:rPr>
          <w:sz w:val="24"/>
          <w:szCs w:val="24"/>
        </w:rPr>
        <w:t xml:space="preserve">Zawierając związek małżeński czy decydując się na wspólne życie, młodzi ludzie przepełnieni miłością, radością wspólnego, samodzielnego </w:t>
      </w:r>
      <w:r w:rsidRPr="00F72720">
        <w:rPr>
          <w:sz w:val="24"/>
          <w:szCs w:val="24"/>
        </w:rPr>
        <w:t xml:space="preserve">etapu, </w:t>
      </w:r>
      <w:r w:rsidR="00944784" w:rsidRPr="00F72720">
        <w:rPr>
          <w:sz w:val="24"/>
          <w:szCs w:val="24"/>
        </w:rPr>
        <w:t xml:space="preserve">pierwsze miesiące wspólnego życia chcą poświęcić na budowanie więzi i radości przebywania ze sobą. Często odkładają na jakiś czas decyzje o poczęciu dziecka. Czasem jest to konieczność, brak mieszkania, trudności finansowe czy kontynuacja nauki na studiach. Ideałem </w:t>
      </w:r>
      <w:r w:rsidRPr="00F72720">
        <w:rPr>
          <w:sz w:val="24"/>
          <w:szCs w:val="24"/>
        </w:rPr>
        <w:t>byłoby, aby</w:t>
      </w:r>
      <w:r w:rsidR="00944784" w:rsidRPr="00F72720">
        <w:rPr>
          <w:sz w:val="24"/>
          <w:szCs w:val="24"/>
        </w:rPr>
        <w:t xml:space="preserve"> każde dziecko przychodziło na świat zaproszone przez rodziców świadomie i w momencie najbardziej dogodnym dla dobra dziecka i rodziców. Wiedza na temat kobiecej płodności i fizjologii procesów rozrodczych daje ludziom możliwość planowania dzietności rodziny. </w:t>
      </w:r>
    </w:p>
    <w:p w:rsidR="00F72720" w:rsidRDefault="00944784" w:rsidP="00F72720">
      <w:pPr>
        <w:rPr>
          <w:sz w:val="24"/>
          <w:szCs w:val="24"/>
        </w:rPr>
      </w:pPr>
      <w:r w:rsidRPr="00823979">
        <w:rPr>
          <w:color w:val="1F497D" w:themeColor="text2"/>
          <w:sz w:val="24"/>
          <w:szCs w:val="24"/>
        </w:rPr>
        <w:t>Rozpoznawanie okresów płodności i niepłodności przez współżyjącą parę jest możliwe. Była o tym mowa</w:t>
      </w:r>
      <w:r w:rsidR="00F72720" w:rsidRPr="00823979">
        <w:rPr>
          <w:color w:val="1F497D" w:themeColor="text2"/>
          <w:sz w:val="24"/>
          <w:szCs w:val="24"/>
        </w:rPr>
        <w:t xml:space="preserve"> na lekcji poprzedniej</w:t>
      </w:r>
      <w:r w:rsidRPr="00823979">
        <w:rPr>
          <w:color w:val="1F497D" w:themeColor="text2"/>
          <w:sz w:val="24"/>
          <w:szCs w:val="24"/>
        </w:rPr>
        <w:t>.</w:t>
      </w:r>
      <w:r w:rsidRPr="00F72720">
        <w:rPr>
          <w:sz w:val="24"/>
          <w:szCs w:val="24"/>
        </w:rPr>
        <w:t xml:space="preserve"> Jednak brak takiej wiedzy, wzrastająca swoboda seksualna to powód poszukiwania metod, które oddzielają współżycie od </w:t>
      </w:r>
      <w:r w:rsidR="00823979" w:rsidRPr="00F72720">
        <w:rPr>
          <w:sz w:val="24"/>
          <w:szCs w:val="24"/>
        </w:rPr>
        <w:t xml:space="preserve">prokreacji. </w:t>
      </w:r>
      <w:r w:rsidRPr="00F72720">
        <w:rPr>
          <w:sz w:val="24"/>
          <w:szCs w:val="24"/>
        </w:rPr>
        <w:t>Tak zrodziła się ANTYKONCEPCJA.</w:t>
      </w:r>
      <w:r w:rsidR="00823979" w:rsidRPr="00823979">
        <w:t xml:space="preserve"> </w:t>
      </w:r>
    </w:p>
    <w:p w:rsidR="00F72720" w:rsidRDefault="003E189B" w:rsidP="00F7272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751205</wp:posOffset>
            </wp:positionV>
            <wp:extent cx="2249170" cy="1449070"/>
            <wp:effectExtent l="19050" t="0" r="0" b="0"/>
            <wp:wrapTight wrapText="bothSides">
              <wp:wrapPolygon edited="0">
                <wp:start x="-183" y="0"/>
                <wp:lineTo x="-183" y="21297"/>
                <wp:lineTo x="21588" y="21297"/>
                <wp:lineTo x="21588" y="0"/>
                <wp:lineTo x="-183" y="0"/>
              </wp:wrapPolygon>
            </wp:wrapTight>
            <wp:docPr id="1" name="Obraz 1" descr="Bezpłatne środki antykoncep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łatne środki antykoncepcyj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784" w:rsidRPr="00F72720">
        <w:rPr>
          <w:sz w:val="24"/>
          <w:szCs w:val="24"/>
        </w:rPr>
        <w:t xml:space="preserve"> Każda </w:t>
      </w:r>
      <w:r w:rsidR="00823979" w:rsidRPr="00F72720">
        <w:rPr>
          <w:sz w:val="24"/>
          <w:szCs w:val="24"/>
        </w:rPr>
        <w:t xml:space="preserve">para, </w:t>
      </w:r>
      <w:r w:rsidR="00944784" w:rsidRPr="00F72720">
        <w:rPr>
          <w:sz w:val="24"/>
          <w:szCs w:val="24"/>
        </w:rPr>
        <w:t xml:space="preserve">każde małżeństwo musi samo dokonać wyboru metody planowania rodziny. Sprzyja temu wszechstronna i rzetelna informacja o wadach i </w:t>
      </w:r>
      <w:r w:rsidR="00823979" w:rsidRPr="00F72720">
        <w:rPr>
          <w:sz w:val="24"/>
          <w:szCs w:val="24"/>
        </w:rPr>
        <w:t xml:space="preserve">zaletach, </w:t>
      </w:r>
      <w:r w:rsidR="00944784" w:rsidRPr="00F72720">
        <w:rPr>
          <w:sz w:val="24"/>
          <w:szCs w:val="24"/>
        </w:rPr>
        <w:t xml:space="preserve">o metodach i środkach, a także wybór pewnej postawy </w:t>
      </w:r>
      <w:r w:rsidR="00823979" w:rsidRPr="00F72720">
        <w:rPr>
          <w:sz w:val="24"/>
          <w:szCs w:val="24"/>
        </w:rPr>
        <w:t xml:space="preserve">życiowej. </w:t>
      </w:r>
    </w:p>
    <w:p w:rsidR="00F72720" w:rsidRPr="00F72720" w:rsidRDefault="00944784" w:rsidP="00F72720">
      <w:pPr>
        <w:rPr>
          <w:b/>
          <w:color w:val="1F497D" w:themeColor="text2"/>
          <w:sz w:val="24"/>
          <w:szCs w:val="24"/>
        </w:rPr>
      </w:pPr>
      <w:r w:rsidRPr="003E189B">
        <w:rPr>
          <w:color w:val="FF0000"/>
          <w:sz w:val="24"/>
          <w:szCs w:val="24"/>
        </w:rPr>
        <w:t>ANTYKONCEPCJA –oznacza przeciwdziałanie poczęciu</w:t>
      </w:r>
      <w:r w:rsidRPr="00F72720">
        <w:rPr>
          <w:sz w:val="24"/>
          <w:szCs w:val="24"/>
        </w:rPr>
        <w:t>.</w:t>
      </w:r>
      <w:r w:rsidR="00F72720" w:rsidRPr="00F72720">
        <w:rPr>
          <w:sz w:val="24"/>
          <w:szCs w:val="24"/>
        </w:rPr>
        <w:t xml:space="preserve"> Antykoncepcja to różne metody, które prawidłowo zastosowane zapobiegają nieplanowanej ciąży oraz zapobiegają zakażeniu się chorobami przenoszonymi drogą płciową. </w:t>
      </w:r>
      <w:r w:rsidR="00F72720" w:rsidRPr="00F72720">
        <w:rPr>
          <w:b/>
          <w:color w:val="1F497D" w:themeColor="text2"/>
          <w:sz w:val="24"/>
          <w:szCs w:val="24"/>
        </w:rPr>
        <w:t>Nie ma idealnej metody antykoncepcyjnej, która zapewniłaby 100% skuteczność zapobieganiu ciąży i zakażeniu się chorobami przenoszonymi drogą płciową. Taką pewność daje tylko ABSTYNENCJA seksualna.</w:t>
      </w:r>
    </w:p>
    <w:p w:rsidR="00F72720" w:rsidRDefault="00944784">
      <w:pPr>
        <w:rPr>
          <w:sz w:val="24"/>
          <w:szCs w:val="24"/>
        </w:rPr>
      </w:pPr>
      <w:r w:rsidRPr="00F72720">
        <w:rPr>
          <w:sz w:val="24"/>
          <w:szCs w:val="24"/>
        </w:rPr>
        <w:t xml:space="preserve"> </w:t>
      </w:r>
      <w:r w:rsidR="00823979" w:rsidRPr="00F72720">
        <w:rPr>
          <w:sz w:val="24"/>
          <w:szCs w:val="24"/>
        </w:rPr>
        <w:t xml:space="preserve">Wiemy, </w:t>
      </w:r>
      <w:r w:rsidRPr="00F72720">
        <w:rPr>
          <w:sz w:val="24"/>
          <w:szCs w:val="24"/>
        </w:rPr>
        <w:t xml:space="preserve">że do współżycia potrzeba </w:t>
      </w:r>
      <w:r w:rsidR="00823979" w:rsidRPr="00F72720">
        <w:rPr>
          <w:sz w:val="24"/>
          <w:szCs w:val="24"/>
        </w:rPr>
        <w:t xml:space="preserve">dwojga: </w:t>
      </w:r>
      <w:r w:rsidRPr="00F72720">
        <w:rPr>
          <w:sz w:val="24"/>
          <w:szCs w:val="24"/>
        </w:rPr>
        <w:t xml:space="preserve">kobiety i mężczyzny. Obydwoje powinni być na nie gotowi, obydwoje mogą czerpać z niego satysfakcję, odpowiedzialność za tę sferę powinna być tez rozłożona po równo, pół na </w:t>
      </w:r>
      <w:r w:rsidR="00823979" w:rsidRPr="00F72720">
        <w:rPr>
          <w:sz w:val="24"/>
          <w:szCs w:val="24"/>
        </w:rPr>
        <w:t xml:space="preserve">pół. </w:t>
      </w:r>
      <w:r w:rsidRPr="00F72720">
        <w:rPr>
          <w:sz w:val="24"/>
          <w:szCs w:val="24"/>
        </w:rPr>
        <w:t xml:space="preserve">Jednak przeglądając metody antykoncepcyjne większość jest przygotowana do stosowania przez kobiety, męska antykoncepcja nie ma dużego wyboru. </w:t>
      </w:r>
    </w:p>
    <w:p w:rsidR="00F72720" w:rsidRDefault="00944784">
      <w:pPr>
        <w:rPr>
          <w:sz w:val="24"/>
          <w:szCs w:val="24"/>
        </w:rPr>
      </w:pPr>
      <w:r w:rsidRPr="00F72720">
        <w:rPr>
          <w:sz w:val="24"/>
          <w:szCs w:val="24"/>
        </w:rPr>
        <w:t xml:space="preserve">Skuteczność metody podaje się w wartości liczbowej tzw. </w:t>
      </w:r>
      <w:r w:rsidR="00F72720" w:rsidRPr="00823979">
        <w:rPr>
          <w:b/>
          <w:sz w:val="24"/>
          <w:szCs w:val="24"/>
        </w:rPr>
        <w:t>wskaźnik</w:t>
      </w:r>
      <w:r w:rsidRPr="00823979">
        <w:rPr>
          <w:b/>
          <w:sz w:val="24"/>
          <w:szCs w:val="24"/>
        </w:rPr>
        <w:t xml:space="preserve"> Pearla</w:t>
      </w:r>
      <w:r w:rsidR="00823979">
        <w:rPr>
          <w:b/>
          <w:sz w:val="24"/>
          <w:szCs w:val="24"/>
        </w:rPr>
        <w:t>,</w:t>
      </w:r>
      <w:r w:rsidRPr="00F72720">
        <w:rPr>
          <w:sz w:val="24"/>
          <w:szCs w:val="24"/>
        </w:rPr>
        <w:t xml:space="preserve"> co oznacza ile par na 100 </w:t>
      </w:r>
      <w:r w:rsidR="00F72720" w:rsidRPr="00F72720">
        <w:rPr>
          <w:sz w:val="24"/>
          <w:szCs w:val="24"/>
        </w:rPr>
        <w:t>stosujących</w:t>
      </w:r>
      <w:r w:rsidRPr="00F72720">
        <w:rPr>
          <w:sz w:val="24"/>
          <w:szCs w:val="24"/>
        </w:rPr>
        <w:t xml:space="preserve"> daną metodę może zajść w ciążę.</w:t>
      </w:r>
    </w:p>
    <w:p w:rsidR="00F72720" w:rsidRDefault="00944784">
      <w:pPr>
        <w:rPr>
          <w:sz w:val="24"/>
          <w:szCs w:val="24"/>
        </w:rPr>
      </w:pPr>
      <w:r w:rsidRPr="00F72720">
        <w:rPr>
          <w:sz w:val="24"/>
          <w:szCs w:val="24"/>
        </w:rPr>
        <w:lastRenderedPageBreak/>
        <w:t xml:space="preserve"> Środki antykoncepcyjne dzielimy </w:t>
      </w:r>
      <w:r w:rsidR="00823979" w:rsidRPr="00F72720">
        <w:rPr>
          <w:sz w:val="24"/>
          <w:szCs w:val="24"/>
        </w:rPr>
        <w:t xml:space="preserve">na:  </w:t>
      </w:r>
    </w:p>
    <w:p w:rsidR="00F72720" w:rsidRDefault="00944784" w:rsidP="00F7272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72720">
        <w:rPr>
          <w:b/>
          <w:color w:val="1F497D" w:themeColor="text2"/>
          <w:sz w:val="24"/>
          <w:szCs w:val="24"/>
        </w:rPr>
        <w:t>środki mechaniczne</w:t>
      </w:r>
      <w:r w:rsidRPr="00F72720">
        <w:rPr>
          <w:sz w:val="24"/>
          <w:szCs w:val="24"/>
        </w:rPr>
        <w:t xml:space="preserve"> – to </w:t>
      </w:r>
      <w:r w:rsidR="00823979" w:rsidRPr="00F72720">
        <w:rPr>
          <w:sz w:val="24"/>
          <w:szCs w:val="24"/>
        </w:rPr>
        <w:t xml:space="preserve">takie, </w:t>
      </w:r>
      <w:r w:rsidRPr="00F72720">
        <w:rPr>
          <w:sz w:val="24"/>
          <w:szCs w:val="24"/>
        </w:rPr>
        <w:t xml:space="preserve">które nie dopuszczają do kontaktu plemników z komórką </w:t>
      </w:r>
      <w:r w:rsidR="00823979" w:rsidRPr="00F72720">
        <w:rPr>
          <w:sz w:val="24"/>
          <w:szCs w:val="24"/>
        </w:rPr>
        <w:t xml:space="preserve">jajową. </w:t>
      </w:r>
      <w:r w:rsidRPr="00F72720">
        <w:rPr>
          <w:sz w:val="24"/>
          <w:szCs w:val="24"/>
        </w:rPr>
        <w:t xml:space="preserve">Należą do nich </w:t>
      </w:r>
      <w:r w:rsidRPr="00F72720">
        <w:rPr>
          <w:color w:val="1F497D" w:themeColor="text2"/>
          <w:sz w:val="24"/>
          <w:szCs w:val="24"/>
        </w:rPr>
        <w:t xml:space="preserve">prezerwatywa ( </w:t>
      </w:r>
      <w:r w:rsidR="00823979" w:rsidRPr="00F72720">
        <w:rPr>
          <w:color w:val="1F497D" w:themeColor="text2"/>
          <w:sz w:val="24"/>
          <w:szCs w:val="24"/>
        </w:rPr>
        <w:t>kondom</w:t>
      </w:r>
      <w:r w:rsidR="00823979" w:rsidRPr="00F72720">
        <w:rPr>
          <w:sz w:val="24"/>
          <w:szCs w:val="24"/>
        </w:rPr>
        <w:t xml:space="preserve">) </w:t>
      </w:r>
      <w:r w:rsidRPr="00F72720">
        <w:rPr>
          <w:sz w:val="24"/>
          <w:szCs w:val="24"/>
        </w:rPr>
        <w:t xml:space="preserve">jedyny środek stosowany przez </w:t>
      </w:r>
      <w:r w:rsidR="00823979" w:rsidRPr="00F72720">
        <w:rPr>
          <w:sz w:val="24"/>
          <w:szCs w:val="24"/>
        </w:rPr>
        <w:t xml:space="preserve">mężczyzn, </w:t>
      </w:r>
      <w:r w:rsidRPr="00F72720">
        <w:rPr>
          <w:sz w:val="24"/>
          <w:szCs w:val="24"/>
        </w:rPr>
        <w:t xml:space="preserve">oraz </w:t>
      </w:r>
      <w:r w:rsidRPr="00F72720">
        <w:rPr>
          <w:color w:val="1F497D" w:themeColor="text2"/>
          <w:sz w:val="24"/>
          <w:szCs w:val="24"/>
        </w:rPr>
        <w:t>krążek dopochwowy, kapturek naszyjkowy</w:t>
      </w:r>
      <w:r w:rsidRPr="00F72720">
        <w:rPr>
          <w:sz w:val="24"/>
          <w:szCs w:val="24"/>
        </w:rPr>
        <w:t xml:space="preserve"> do stosowania dla kobiet</w:t>
      </w:r>
      <w:r w:rsidR="00823979">
        <w:rPr>
          <w:sz w:val="24"/>
          <w:szCs w:val="24"/>
        </w:rPr>
        <w:t>;</w:t>
      </w:r>
      <w:r w:rsidRPr="00F72720">
        <w:rPr>
          <w:sz w:val="24"/>
          <w:szCs w:val="24"/>
        </w:rPr>
        <w:t xml:space="preserve">  </w:t>
      </w:r>
    </w:p>
    <w:p w:rsidR="00F72720" w:rsidRDefault="00944784" w:rsidP="00F7272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72720">
        <w:rPr>
          <w:b/>
          <w:color w:val="1F497D" w:themeColor="text2"/>
          <w:sz w:val="24"/>
          <w:szCs w:val="24"/>
        </w:rPr>
        <w:t>środki chemiczne</w:t>
      </w:r>
      <w:r w:rsidRPr="00F72720">
        <w:rPr>
          <w:sz w:val="24"/>
          <w:szCs w:val="24"/>
        </w:rPr>
        <w:t xml:space="preserve">- to </w:t>
      </w:r>
      <w:r w:rsidR="00F72720" w:rsidRPr="00F72720">
        <w:rPr>
          <w:sz w:val="24"/>
          <w:szCs w:val="24"/>
        </w:rPr>
        <w:t>substancje</w:t>
      </w:r>
      <w:r w:rsidRPr="00F72720">
        <w:rPr>
          <w:sz w:val="24"/>
          <w:szCs w:val="24"/>
        </w:rPr>
        <w:t xml:space="preserve"> </w:t>
      </w:r>
      <w:r w:rsidR="00823979" w:rsidRPr="00F72720">
        <w:rPr>
          <w:sz w:val="24"/>
          <w:szCs w:val="24"/>
        </w:rPr>
        <w:t xml:space="preserve">plemnikobójcze, </w:t>
      </w:r>
      <w:r w:rsidRPr="00F72720">
        <w:rPr>
          <w:sz w:val="24"/>
          <w:szCs w:val="24"/>
        </w:rPr>
        <w:t xml:space="preserve">do stosowania dla kobiet. Należą do nich </w:t>
      </w:r>
      <w:r w:rsidRPr="00F72720">
        <w:rPr>
          <w:color w:val="1F497D" w:themeColor="text2"/>
          <w:sz w:val="24"/>
          <w:szCs w:val="24"/>
        </w:rPr>
        <w:t>tabletki,</w:t>
      </w:r>
      <w:r w:rsidR="00F72720" w:rsidRPr="00F72720">
        <w:rPr>
          <w:color w:val="1F497D" w:themeColor="text2"/>
          <w:sz w:val="24"/>
          <w:szCs w:val="24"/>
        </w:rPr>
        <w:t xml:space="preserve"> </w:t>
      </w:r>
      <w:r w:rsidRPr="00F72720">
        <w:rPr>
          <w:color w:val="1F497D" w:themeColor="text2"/>
          <w:sz w:val="24"/>
          <w:szCs w:val="24"/>
        </w:rPr>
        <w:t>kremy, globulki, substancje plemnikobójcze</w:t>
      </w:r>
      <w:r w:rsidR="00823979">
        <w:rPr>
          <w:color w:val="1F497D" w:themeColor="text2"/>
          <w:sz w:val="24"/>
          <w:szCs w:val="24"/>
        </w:rPr>
        <w:t>;</w:t>
      </w:r>
      <w:r w:rsidRPr="00F72720">
        <w:rPr>
          <w:sz w:val="24"/>
          <w:szCs w:val="24"/>
        </w:rPr>
        <w:t xml:space="preserve">  </w:t>
      </w:r>
    </w:p>
    <w:p w:rsidR="00F72720" w:rsidRDefault="00823979" w:rsidP="00F7272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b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352425</wp:posOffset>
            </wp:positionV>
            <wp:extent cx="3016885" cy="2009775"/>
            <wp:effectExtent l="19050" t="0" r="0" b="0"/>
            <wp:wrapTight wrapText="bothSides">
              <wp:wrapPolygon edited="0">
                <wp:start x="-136" y="0"/>
                <wp:lineTo x="-136" y="21498"/>
                <wp:lineTo x="21550" y="21498"/>
                <wp:lineTo x="21550" y="0"/>
                <wp:lineTo x="-136" y="0"/>
              </wp:wrapPolygon>
            </wp:wrapTight>
            <wp:docPr id="4" name="Obraz 4" descr="Ministerstwo Zdrowia zachęca do korzystania z teleporad lekarskich -  GazetaPraw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sterstwo Zdrowia zachęca do korzystania z teleporad lekarskich -  GazetaPrawna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784" w:rsidRPr="00F72720">
        <w:rPr>
          <w:b/>
          <w:color w:val="1F497D" w:themeColor="text2"/>
          <w:sz w:val="24"/>
          <w:szCs w:val="24"/>
        </w:rPr>
        <w:t>środki hormonalne</w:t>
      </w:r>
      <w:r w:rsidR="00F27C02">
        <w:rPr>
          <w:b/>
          <w:color w:val="1F497D" w:themeColor="text2"/>
          <w:sz w:val="24"/>
          <w:szCs w:val="24"/>
        </w:rPr>
        <w:t xml:space="preserve"> </w:t>
      </w:r>
      <w:r w:rsidR="00944784" w:rsidRPr="00F72720">
        <w:rPr>
          <w:sz w:val="24"/>
          <w:szCs w:val="24"/>
        </w:rPr>
        <w:t xml:space="preserve">- to syntetyczne hormony stosowane w postaci </w:t>
      </w:r>
      <w:r w:rsidR="00944784" w:rsidRPr="00F27C02">
        <w:rPr>
          <w:color w:val="1F497D" w:themeColor="text2"/>
          <w:sz w:val="24"/>
          <w:szCs w:val="24"/>
        </w:rPr>
        <w:t>pigułek, iniekcji</w:t>
      </w:r>
      <w:r w:rsidR="00944784" w:rsidRPr="00F72720">
        <w:rPr>
          <w:sz w:val="24"/>
          <w:szCs w:val="24"/>
        </w:rPr>
        <w:t xml:space="preserve"> ( zastrzyki), </w:t>
      </w:r>
      <w:r w:rsidR="00944784" w:rsidRPr="00F27C02">
        <w:rPr>
          <w:color w:val="1F497D" w:themeColor="text2"/>
          <w:sz w:val="24"/>
          <w:szCs w:val="24"/>
        </w:rPr>
        <w:t xml:space="preserve">implantów lub </w:t>
      </w:r>
      <w:r w:rsidRPr="00F27C02">
        <w:rPr>
          <w:color w:val="1F497D" w:themeColor="text2"/>
          <w:sz w:val="24"/>
          <w:szCs w:val="24"/>
        </w:rPr>
        <w:t>plastrów</w:t>
      </w:r>
      <w:r w:rsidRPr="00F72720">
        <w:rPr>
          <w:sz w:val="24"/>
          <w:szCs w:val="24"/>
        </w:rPr>
        <w:t xml:space="preserve">. </w:t>
      </w:r>
      <w:r w:rsidR="00944784" w:rsidRPr="00F72720">
        <w:rPr>
          <w:sz w:val="24"/>
          <w:szCs w:val="24"/>
        </w:rPr>
        <w:t xml:space="preserve">Powodują „ oszukanie „ organizmu </w:t>
      </w:r>
      <w:r w:rsidRPr="00F72720">
        <w:rPr>
          <w:sz w:val="24"/>
          <w:szCs w:val="24"/>
        </w:rPr>
        <w:t xml:space="preserve">kobiety, </w:t>
      </w:r>
      <w:r w:rsidR="00944784" w:rsidRPr="00F72720">
        <w:rPr>
          <w:sz w:val="24"/>
          <w:szCs w:val="24"/>
        </w:rPr>
        <w:t xml:space="preserve">wstrzymanie jajeczkowania, zagęszczenie </w:t>
      </w:r>
      <w:r w:rsidRPr="00F72720">
        <w:rPr>
          <w:sz w:val="24"/>
          <w:szCs w:val="24"/>
        </w:rPr>
        <w:t xml:space="preserve">śluzu, </w:t>
      </w:r>
      <w:r w:rsidR="00944784" w:rsidRPr="00F72720">
        <w:rPr>
          <w:sz w:val="24"/>
          <w:szCs w:val="24"/>
        </w:rPr>
        <w:t>co utrudnia plemnikom wędrówkę w stronę jajowodu.</w:t>
      </w:r>
      <w:r w:rsidR="00F72720">
        <w:rPr>
          <w:sz w:val="24"/>
          <w:szCs w:val="24"/>
        </w:rPr>
        <w:t xml:space="preserve"> </w:t>
      </w:r>
      <w:r w:rsidR="00F72720" w:rsidRPr="00F72720">
        <w:rPr>
          <w:sz w:val="24"/>
          <w:szCs w:val="24"/>
        </w:rPr>
        <w:t>Następuje</w:t>
      </w:r>
      <w:r w:rsidR="00944784" w:rsidRPr="00F72720">
        <w:rPr>
          <w:sz w:val="24"/>
          <w:szCs w:val="24"/>
        </w:rPr>
        <w:t xml:space="preserve"> </w:t>
      </w:r>
      <w:r w:rsidRPr="00F72720">
        <w:rPr>
          <w:sz w:val="24"/>
          <w:szCs w:val="24"/>
        </w:rPr>
        <w:t xml:space="preserve">zakłócenie, </w:t>
      </w:r>
      <w:r w:rsidR="00944784" w:rsidRPr="00F72720">
        <w:rPr>
          <w:sz w:val="24"/>
          <w:szCs w:val="24"/>
        </w:rPr>
        <w:t xml:space="preserve">zniszczenie naturalnego rytmu płodności. </w:t>
      </w:r>
      <w:r w:rsidR="00F72720" w:rsidRPr="00F72720">
        <w:rPr>
          <w:sz w:val="24"/>
          <w:szCs w:val="24"/>
        </w:rPr>
        <w:t>Dostępność</w:t>
      </w:r>
      <w:r w:rsidR="00944784" w:rsidRPr="00F72720">
        <w:rPr>
          <w:sz w:val="24"/>
          <w:szCs w:val="24"/>
        </w:rPr>
        <w:t xml:space="preserve"> tylko na rec</w:t>
      </w:r>
      <w:r>
        <w:rPr>
          <w:sz w:val="24"/>
          <w:szCs w:val="24"/>
        </w:rPr>
        <w:t>eptę, czyli ze zlecenia lekarza;</w:t>
      </w:r>
      <w:r w:rsidR="00944784" w:rsidRPr="00F72720">
        <w:rPr>
          <w:sz w:val="24"/>
          <w:szCs w:val="24"/>
        </w:rPr>
        <w:t xml:space="preserve"> </w:t>
      </w:r>
    </w:p>
    <w:p w:rsidR="00F72720" w:rsidRDefault="00823979" w:rsidP="00F7272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b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3449320</wp:posOffset>
            </wp:positionH>
            <wp:positionV relativeFrom="paragraph">
              <wp:posOffset>490220</wp:posOffset>
            </wp:positionV>
            <wp:extent cx="2623185" cy="1742440"/>
            <wp:effectExtent l="19050" t="0" r="5715" b="0"/>
            <wp:wrapTight wrapText="bothSides">
              <wp:wrapPolygon edited="0">
                <wp:start x="-157" y="0"/>
                <wp:lineTo x="-157" y="21254"/>
                <wp:lineTo x="21647" y="21254"/>
                <wp:lineTo x="21647" y="0"/>
                <wp:lineTo x="-157" y="0"/>
              </wp:wrapPolygon>
            </wp:wrapTight>
            <wp:docPr id="7" name="Obraz 7" descr="Antykoncepcja hormonalna - wylecz.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ykoncepcja hormonalna - wylecz.t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784" w:rsidRPr="00F72720">
        <w:rPr>
          <w:b/>
          <w:color w:val="1F497D" w:themeColor="text2"/>
          <w:sz w:val="24"/>
          <w:szCs w:val="24"/>
        </w:rPr>
        <w:t xml:space="preserve"> środki wczesnoporonne</w:t>
      </w:r>
      <w:r w:rsidR="00944784" w:rsidRPr="00F72720">
        <w:rPr>
          <w:sz w:val="24"/>
          <w:szCs w:val="24"/>
        </w:rPr>
        <w:t xml:space="preserve"> – to takie, które uniemożliwiają zagnieżdżenie się zarodka w macicy. Nie zapobiegają </w:t>
      </w:r>
      <w:r w:rsidRPr="00F72720">
        <w:rPr>
          <w:sz w:val="24"/>
          <w:szCs w:val="24"/>
        </w:rPr>
        <w:t>poczęciu, ( czyli</w:t>
      </w:r>
      <w:r w:rsidR="00944784" w:rsidRPr="00F72720">
        <w:rPr>
          <w:sz w:val="24"/>
          <w:szCs w:val="24"/>
        </w:rPr>
        <w:t xml:space="preserve"> </w:t>
      </w:r>
      <w:r w:rsidRPr="00F72720">
        <w:rPr>
          <w:sz w:val="24"/>
          <w:szCs w:val="24"/>
        </w:rPr>
        <w:t>zapłodnieniu), ale</w:t>
      </w:r>
      <w:r w:rsidR="00944784" w:rsidRPr="00F72720">
        <w:rPr>
          <w:sz w:val="24"/>
          <w:szCs w:val="24"/>
        </w:rPr>
        <w:t xml:space="preserve"> </w:t>
      </w:r>
      <w:r w:rsidR="00F72720" w:rsidRPr="00F72720">
        <w:rPr>
          <w:sz w:val="24"/>
          <w:szCs w:val="24"/>
        </w:rPr>
        <w:t>powodują</w:t>
      </w:r>
      <w:r w:rsidR="00944784" w:rsidRPr="00F72720">
        <w:rPr>
          <w:sz w:val="24"/>
          <w:szCs w:val="24"/>
        </w:rPr>
        <w:t xml:space="preserve"> obumarcie i wydalenie </w:t>
      </w:r>
      <w:r w:rsidR="00F72720" w:rsidRPr="00F72720">
        <w:rPr>
          <w:sz w:val="24"/>
          <w:szCs w:val="24"/>
        </w:rPr>
        <w:t>rozwijającego</w:t>
      </w:r>
      <w:r w:rsidR="00944784" w:rsidRPr="00F72720">
        <w:rPr>
          <w:sz w:val="24"/>
          <w:szCs w:val="24"/>
        </w:rPr>
        <w:t xml:space="preserve"> się </w:t>
      </w:r>
      <w:r w:rsidRPr="00F72720">
        <w:rPr>
          <w:sz w:val="24"/>
          <w:szCs w:val="24"/>
        </w:rPr>
        <w:t xml:space="preserve">zarodka. </w:t>
      </w:r>
      <w:r w:rsidR="00944784" w:rsidRPr="00F72720">
        <w:rPr>
          <w:sz w:val="24"/>
          <w:szCs w:val="24"/>
        </w:rPr>
        <w:t xml:space="preserve">Do tej grupy należą </w:t>
      </w:r>
      <w:r w:rsidR="00944784" w:rsidRPr="00F27C02">
        <w:rPr>
          <w:color w:val="1F497D" w:themeColor="text2"/>
          <w:sz w:val="24"/>
          <w:szCs w:val="24"/>
        </w:rPr>
        <w:t>pigułki hormonalne</w:t>
      </w:r>
      <w:r w:rsidR="00944784" w:rsidRPr="00F72720">
        <w:rPr>
          <w:sz w:val="24"/>
          <w:szCs w:val="24"/>
        </w:rPr>
        <w:t xml:space="preserve"> zażywane jednorazowo i </w:t>
      </w:r>
      <w:r w:rsidR="00944784" w:rsidRPr="00F27C02">
        <w:rPr>
          <w:color w:val="1F497D" w:themeColor="text2"/>
          <w:sz w:val="24"/>
          <w:szCs w:val="24"/>
        </w:rPr>
        <w:t xml:space="preserve">wkładka </w:t>
      </w:r>
      <w:r w:rsidR="00F72720" w:rsidRPr="00F27C02">
        <w:rPr>
          <w:color w:val="1F497D" w:themeColor="text2"/>
          <w:sz w:val="24"/>
          <w:szCs w:val="24"/>
        </w:rPr>
        <w:t>wewnątrzmaciczna</w:t>
      </w:r>
      <w:r w:rsidR="00944784" w:rsidRPr="00F27C02">
        <w:rPr>
          <w:color w:val="1F497D" w:themeColor="text2"/>
          <w:sz w:val="24"/>
          <w:szCs w:val="24"/>
        </w:rPr>
        <w:t xml:space="preserve"> ( </w:t>
      </w:r>
      <w:r w:rsidRPr="00F27C02">
        <w:rPr>
          <w:color w:val="1F497D" w:themeColor="text2"/>
          <w:sz w:val="24"/>
          <w:szCs w:val="24"/>
        </w:rPr>
        <w:t>spirala</w:t>
      </w:r>
      <w:r w:rsidRPr="00F72720">
        <w:rPr>
          <w:sz w:val="24"/>
          <w:szCs w:val="24"/>
        </w:rPr>
        <w:t xml:space="preserve">) </w:t>
      </w:r>
      <w:r w:rsidR="00944784" w:rsidRPr="00F72720">
        <w:rPr>
          <w:sz w:val="24"/>
          <w:szCs w:val="24"/>
        </w:rPr>
        <w:t xml:space="preserve">zakładana kobiecie przez lekarza </w:t>
      </w:r>
      <w:r w:rsidRPr="00F72720">
        <w:rPr>
          <w:sz w:val="24"/>
          <w:szCs w:val="24"/>
        </w:rPr>
        <w:t xml:space="preserve">ginekologa. </w:t>
      </w:r>
    </w:p>
    <w:p w:rsidR="00823979" w:rsidRDefault="00823979" w:rsidP="00823979">
      <w:pPr>
        <w:pStyle w:val="Akapitzlist"/>
        <w:rPr>
          <w:sz w:val="24"/>
          <w:szCs w:val="24"/>
        </w:rPr>
      </w:pPr>
    </w:p>
    <w:p w:rsidR="00823979" w:rsidRDefault="00823979" w:rsidP="00F72720">
      <w:pPr>
        <w:pStyle w:val="Akapitzlist"/>
        <w:rPr>
          <w:color w:val="FF0000"/>
          <w:sz w:val="24"/>
          <w:szCs w:val="24"/>
        </w:rPr>
      </w:pPr>
    </w:p>
    <w:p w:rsidR="00823979" w:rsidRDefault="00944784" w:rsidP="00F72720">
      <w:pPr>
        <w:pStyle w:val="Akapitzlist"/>
        <w:rPr>
          <w:sz w:val="24"/>
          <w:szCs w:val="24"/>
        </w:rPr>
      </w:pPr>
      <w:r w:rsidRPr="00F27C02">
        <w:rPr>
          <w:color w:val="FF0000"/>
          <w:sz w:val="24"/>
          <w:szCs w:val="24"/>
        </w:rPr>
        <w:t xml:space="preserve">Wszystkie środki antykoncepcyjne mają działania uboczne w </w:t>
      </w:r>
      <w:r w:rsidR="00F72720" w:rsidRPr="00F27C02">
        <w:rPr>
          <w:color w:val="FF0000"/>
          <w:sz w:val="24"/>
          <w:szCs w:val="24"/>
        </w:rPr>
        <w:t>różnej</w:t>
      </w:r>
      <w:r w:rsidRPr="00F27C02">
        <w:rPr>
          <w:color w:val="FF0000"/>
          <w:sz w:val="24"/>
          <w:szCs w:val="24"/>
        </w:rPr>
        <w:t xml:space="preserve"> postaci</w:t>
      </w:r>
      <w:r w:rsidRPr="00F72720">
        <w:rPr>
          <w:sz w:val="24"/>
          <w:szCs w:val="24"/>
        </w:rPr>
        <w:t xml:space="preserve">: mogą powodować odczyny alergiczne, osłabiać doznania seksualne, stany zapalne narządów płciowych u kobiet jak i u </w:t>
      </w:r>
      <w:r w:rsidR="00823979" w:rsidRPr="00F72720">
        <w:rPr>
          <w:sz w:val="24"/>
          <w:szCs w:val="24"/>
        </w:rPr>
        <w:t xml:space="preserve">mężczyzn, </w:t>
      </w:r>
      <w:r w:rsidRPr="00F72720">
        <w:rPr>
          <w:sz w:val="24"/>
          <w:szCs w:val="24"/>
        </w:rPr>
        <w:t xml:space="preserve">wzrost wagi ciała, złe samopoczucie, zaburzenia układu krążenia, stany zakrzepowe żył, ryzyko powikłań </w:t>
      </w:r>
      <w:r w:rsidR="00F72720" w:rsidRPr="00F72720">
        <w:rPr>
          <w:sz w:val="24"/>
          <w:szCs w:val="24"/>
        </w:rPr>
        <w:t>zwiększa</w:t>
      </w:r>
      <w:r w:rsidR="00F72720">
        <w:rPr>
          <w:sz w:val="24"/>
          <w:szCs w:val="24"/>
        </w:rPr>
        <w:t xml:space="preserve"> się u kobiet palących.</w:t>
      </w:r>
      <w:r w:rsidR="00F27C02">
        <w:rPr>
          <w:sz w:val="24"/>
          <w:szCs w:val="24"/>
        </w:rPr>
        <w:t xml:space="preserve"> </w:t>
      </w:r>
    </w:p>
    <w:p w:rsidR="00944784" w:rsidRDefault="00F27C02" w:rsidP="00F7272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Skutki uboczne są tym silniejsze, im większa jest skuteczność antykoncepcyjna. Doustne środki antykoncepcyjne zostały przez Ministerstwo Zdrowia zamieszczone w ,, Wykazie czynników rakotwórczych’’.</w:t>
      </w:r>
    </w:p>
    <w:p w:rsidR="00F27C02" w:rsidRPr="00F72720" w:rsidRDefault="00F27C02" w:rsidP="00F72720">
      <w:pPr>
        <w:pStyle w:val="Akapitzlist"/>
        <w:rPr>
          <w:sz w:val="24"/>
          <w:szCs w:val="24"/>
        </w:rPr>
      </w:pPr>
    </w:p>
    <w:sectPr w:rsidR="00F27C02" w:rsidRPr="00F7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377" w:rsidRDefault="00841377" w:rsidP="00944784">
      <w:pPr>
        <w:spacing w:after="0" w:line="240" w:lineRule="auto"/>
      </w:pPr>
      <w:r>
        <w:separator/>
      </w:r>
    </w:p>
  </w:endnote>
  <w:endnote w:type="continuationSeparator" w:id="1">
    <w:p w:rsidR="00841377" w:rsidRDefault="00841377" w:rsidP="0094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377" w:rsidRDefault="00841377" w:rsidP="00944784">
      <w:pPr>
        <w:spacing w:after="0" w:line="240" w:lineRule="auto"/>
      </w:pPr>
      <w:r>
        <w:separator/>
      </w:r>
    </w:p>
  </w:footnote>
  <w:footnote w:type="continuationSeparator" w:id="1">
    <w:p w:rsidR="00841377" w:rsidRDefault="00841377" w:rsidP="0094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44A"/>
    <w:multiLevelType w:val="multilevel"/>
    <w:tmpl w:val="DADE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55BEB"/>
    <w:multiLevelType w:val="multilevel"/>
    <w:tmpl w:val="1E0E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71867"/>
    <w:multiLevelType w:val="hybridMultilevel"/>
    <w:tmpl w:val="D38C53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63086"/>
    <w:multiLevelType w:val="multilevel"/>
    <w:tmpl w:val="936C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41666"/>
    <w:multiLevelType w:val="multilevel"/>
    <w:tmpl w:val="F866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784"/>
    <w:rsid w:val="003E189B"/>
    <w:rsid w:val="00646BF9"/>
    <w:rsid w:val="00823979"/>
    <w:rsid w:val="00841377"/>
    <w:rsid w:val="00944784"/>
    <w:rsid w:val="00F27C02"/>
    <w:rsid w:val="00F7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478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4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4784"/>
  </w:style>
  <w:style w:type="paragraph" w:styleId="Stopka">
    <w:name w:val="footer"/>
    <w:basedOn w:val="Normalny"/>
    <w:link w:val="StopkaZnak"/>
    <w:uiPriority w:val="99"/>
    <w:semiHidden/>
    <w:unhideWhenUsed/>
    <w:rsid w:val="0094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4784"/>
  </w:style>
  <w:style w:type="paragraph" w:styleId="Akapitzlist">
    <w:name w:val="List Paragraph"/>
    <w:basedOn w:val="Normalny"/>
    <w:uiPriority w:val="34"/>
    <w:qFormat/>
    <w:rsid w:val="00F727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2021-04-18T19:47:00Z</dcterms:created>
  <dcterms:modified xsi:type="dcterms:W3CDTF">2021-04-18T20:38:00Z</dcterms:modified>
</cp:coreProperties>
</file>