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4D" w:rsidRDefault="00911C6A">
      <w:r>
        <w:t>Temat: Oś</w:t>
      </w:r>
      <w:r w:rsidR="00A706AB">
        <w:t>wiata w II RP</w:t>
      </w:r>
    </w:p>
    <w:p w:rsidR="00911C6A" w:rsidRDefault="00911C6A">
      <w:r>
        <w:rPr>
          <w:noProof/>
          <w:lang w:eastAsia="pl-PL"/>
        </w:rPr>
        <w:drawing>
          <wp:inline distT="0" distB="0" distL="0" distR="0">
            <wp:extent cx="5760720" cy="3239140"/>
            <wp:effectExtent l="0" t="0" r="0" b="0"/>
            <wp:docPr id="1" name="Obraz 1" descr="https://879708.smushcdn.com/1979320/wp-content/uploads/2016/09/szkola_retro_-1024x576.jpg?lossy=1&amp;strip=1&amp;web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879708.smushcdn.com/1979320/wp-content/uploads/2016/09/szkola_retro_-1024x576.jpg?lossy=1&amp;strip=1&amp;webp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418B" w:rsidTr="0011418B">
        <w:tc>
          <w:tcPr>
            <w:tcW w:w="9062" w:type="dxa"/>
          </w:tcPr>
          <w:p w:rsidR="0011418B" w:rsidRDefault="0011418B" w:rsidP="004B315B"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Lata okresu międzywojennego(1918-1939)przyczyniły się w dużej mierze do odbudowy kultury, nauki </w:t>
            </w:r>
            <w:r w:rsidR="004B315B"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>i oświaty polskiej, które po I wojnie ś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wiatowej były bardzo zacofane lub na bardzo niskim poziomie. </w:t>
            </w:r>
            <w:r w:rsidR="004B315B"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Często obchodzona 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od </w:t>
            </w:r>
            <w:r w:rsidR="004B315B"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>jubileusze, świę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>t</w:t>
            </w:r>
            <w:r w:rsidR="004B315B"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>a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 xml:space="preserve"> i uroczystości, które obchodzili Polacy. Stopień zacofania przedstawiał się w każdym regionie Polski inaczej, bowiem poszczególne zabory miały inne cele, co do wychowywania Polaków, np. w zaborze rosyjskim starano się wynarodowić Polaków, a w zaborze austriackim mieli być głównie lojalnymi obywatelami, więc mieli możliwość nauki. Po 123 latach niewoli naród polski zaczął odbudowywać swoje państwo</w:t>
            </w:r>
            <w: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4B315B" w:rsidTr="0011418B">
        <w:tc>
          <w:tcPr>
            <w:tcW w:w="9062" w:type="dxa"/>
          </w:tcPr>
          <w:p w:rsidR="004B315B" w:rsidRDefault="004B315B" w:rsidP="004B315B">
            <w:pPr>
              <w:rPr>
                <w:rFonts w:ascii="Helvetica" w:hAnsi="Helvetica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11418B" w:rsidRDefault="004B315B">
      <w:hyperlink r:id="rId5" w:history="1">
        <w:r w:rsidRPr="000C242C">
          <w:rPr>
            <w:rStyle w:val="Hipercze"/>
          </w:rPr>
          <w:t>https://www.youtube.com/watch?v=YiRMgxZiC58</w:t>
        </w:r>
      </w:hyperlink>
      <w:r>
        <w:t xml:space="preserve"> </w:t>
      </w:r>
    </w:p>
    <w:p w:rsidR="00911C6A" w:rsidRDefault="00911C6A">
      <w:r>
        <w:t xml:space="preserve">dłuższe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911C6A">
        <w:instrText>https://www.youtube.com/watch?v=DKyEpXtVLSU</w:instrText>
      </w:r>
      <w:r>
        <w:instrText xml:space="preserve">" </w:instrText>
      </w:r>
      <w:r>
        <w:fldChar w:fldCharType="separate"/>
      </w:r>
      <w:r w:rsidRPr="000C242C">
        <w:rPr>
          <w:rStyle w:val="Hipercze"/>
        </w:rPr>
        <w:t>https://www.youtube.com/watch?v=DKyEpXtVLSU</w:t>
      </w:r>
      <w:r>
        <w:fldChar w:fldCharType="end"/>
      </w:r>
      <w:r>
        <w:t xml:space="preserve"> </w:t>
      </w:r>
    </w:p>
    <w:p w:rsidR="00F06DAE" w:rsidRDefault="00F06DAE" w:rsidP="00F06DAE">
      <w:r>
        <w:t>Organizacja systemu edukacji była jednym z  ważniejszych wyzwań, przed którym po odzyskaniu niepodległości w  1918 r. stanęły władze II Rzeczpospolitej. To przecież właśnie szkoła była instytucją, w którą w sposób szczególny ingerowały państwa zaborcze i w której, jak w soczewce, odbijała się prowadzona przez nie polityka. Ogromnym sukcesem II RP było upowszechnienie edukacji na szczeblu elementarnym</w:t>
      </w:r>
      <w:r>
        <w:t xml:space="preserve"> i</w:t>
      </w:r>
      <w:r>
        <w:t xml:space="preserve"> udawało się dotrzeć z wiedzą tam, gdzie wcześniej szkoły po pro</w:t>
      </w:r>
      <w:r>
        <w:t xml:space="preserve">stu nie było. </w:t>
      </w:r>
      <w:r w:rsidRPr="00F06DAE">
        <w:rPr>
          <w:b/>
          <w:highlight w:val="yellow"/>
        </w:rPr>
        <w:t xml:space="preserve">Natomiast </w:t>
      </w:r>
      <w:r w:rsidRPr="00F06DAE">
        <w:rPr>
          <w:b/>
          <w:highlight w:val="yellow"/>
        </w:rPr>
        <w:t>dukacja na poziomie średnim i wyższym była elitarna, a istotnym wymiarem tego elitaryzmu było społeczne pochodzenie uczniów i możliwości finansowe ich rodziców.</w:t>
      </w:r>
    </w:p>
    <w:p w:rsidR="00A706AB" w:rsidRPr="00F06DAE" w:rsidRDefault="00F06DAE">
      <w:pPr>
        <w:rPr>
          <w:u w:val="single"/>
        </w:rPr>
      </w:pPr>
      <w:r>
        <w:t xml:space="preserve">        </w:t>
      </w:r>
      <w:r w:rsidR="00A706AB">
        <w:t xml:space="preserve">Postulat powszechnej edukacji dobrze wyglądał na papierze, jego realizacja była jednak o wiele trudniejsza. Najważniejsze wyzwania dotyczyły trzech zagadnień: budowy nowych budynków szkolnych i adaptacji już istniejących do potrzeb edukacyjnych, zapewnienia odpowiedniej kadry nauczycielskiej, a także przekonania społeczeństwa (zwłaszcza na terenach wiejskich) do konieczności edukacji. W rozbudowie sieci szkolnej odniesiono sukcesy. Stale wzrastała też liczba uczniów, która z niespełna 870 tys. zwiększyła się do 1 mln 200 tys. Największym z problemów odziedziczonych </w:t>
      </w:r>
      <w:r w:rsidR="00A706AB">
        <w:lastRenderedPageBreak/>
        <w:t xml:space="preserve">w spadku po zaborach była </w:t>
      </w:r>
      <w:r w:rsidR="00A706AB" w:rsidRPr="00F06DAE">
        <w:rPr>
          <w:highlight w:val="cyan"/>
          <w:u w:val="single"/>
        </w:rPr>
        <w:t>dysproporcja w rozbudowie sieci szkolnej między różnymi częściami państwa.</w:t>
      </w:r>
    </w:p>
    <w:p w:rsidR="00A706AB" w:rsidRDefault="00A706AB" w:rsidP="00F06DAE">
      <w:pPr>
        <w:ind w:firstLine="708"/>
      </w:pPr>
      <w:r>
        <w:t xml:space="preserve">Na skalę skolaryzacji pozytywnie wpływały </w:t>
      </w:r>
      <w:r w:rsidRPr="00F06DAE">
        <w:rPr>
          <w:b/>
          <w:color w:val="FF0000"/>
        </w:rPr>
        <w:t xml:space="preserve">jednak sankcje, które groziły rodzicom, którzy lekceważyli obowiązek szkolny. </w:t>
      </w:r>
      <w:r>
        <w:t xml:space="preserve">Wysokie kary pieniężne potrafiły przekonać nawet najtwardszych sceptyków. Tym niemniej system oświaty w Polsce spotykał się niejednokrotnie z oporem, zwłaszcza na terenach wiejskich, gdzie wielu mieszkańców otwarcie kwestionowało potrzebę edukacji wśród dzieci. O ile w okresach względnego spokoju na roli dzieci puszczano do szkoły, o tyle w czasie robót wiosennych i jesiennych absencja wzrastała. </w:t>
      </w:r>
    </w:p>
    <w:p w:rsidR="0011418B" w:rsidRDefault="002D21D4">
      <w:r>
        <w:t xml:space="preserve">. Blisko 86% szkół na terenach wiejskich było placówkami obsługiwanymi przez jednego, nie zawsze najlepiej przygotowanego nauczyciela. </w:t>
      </w:r>
    </w:p>
    <w:p w:rsidR="0011418B" w:rsidRDefault="0011418B">
      <w:r>
        <w:t xml:space="preserve">Jaka edukacja w Niepodległej? </w:t>
      </w:r>
    </w:p>
    <w:p w:rsidR="002D21D4" w:rsidRDefault="002D21D4">
      <w:r>
        <w:t xml:space="preserve"> Ci bardziej kompetentni chętniej pracowali w mieście, gdzie warunki pracy, zarobki, a także atmosfera dla edukacji zdawały się być bardziej przyjazne</w:t>
      </w:r>
      <w:r w:rsidRPr="0011418B">
        <w:rPr>
          <w:color w:val="1F4E79" w:themeColor="accent1" w:themeShade="80"/>
          <w:u w:val="single"/>
        </w:rPr>
        <w:t xml:space="preserve">. </w:t>
      </w:r>
      <w:r w:rsidRPr="0011418B">
        <w:rPr>
          <w:b/>
          <w:color w:val="1F4E79" w:themeColor="accent1" w:themeShade="80"/>
          <w:u w:val="single"/>
        </w:rPr>
        <w:t>Ogromnym problemem był brak podręczników i bibliotek w szkołach wiejskich, a także różnica wieku pomiędzy dziećmi, co utrudniało nauczanie</w:t>
      </w:r>
      <w:r w:rsidRPr="0011418B">
        <w:rPr>
          <w:color w:val="1F4E79" w:themeColor="accent1" w:themeShade="80"/>
          <w:u w:val="single"/>
        </w:rPr>
        <w:t xml:space="preserve">. </w:t>
      </w:r>
      <w:r>
        <w:t>Stąd też edukacja na wsi utrzymywała się na podstawowym poziomie, obejmującym głównie naukę czytania, pisania i elementarnych rachunków.</w:t>
      </w:r>
    </w:p>
    <w:p w:rsidR="002D21D4" w:rsidRDefault="002D21D4">
      <w:r>
        <w:t>Szklany sufit</w:t>
      </w:r>
    </w:p>
    <w:p w:rsidR="002D21D4" w:rsidRDefault="002D21D4">
      <w:r>
        <w:t xml:space="preserve"> Ogromnym problemem polskiej szkoły był także tzw. szklany sufit, utrudniający, a często uniemożliwiający dzieciom z terenów wiejskich kontynuowanie edukacji. Główną przeszkodą były kwestie finansowe. Szkoła średnia – w przeciwieństwie do szkoły podstawowej – była szkołą płatną. Dodatkowo gimnazja już na starcie wymagały poziomu wiedzy, który bardzo trudno było zdobyć w szkołach wiejskich. </w:t>
      </w:r>
    </w:p>
    <w:p w:rsidR="002D21D4" w:rsidRDefault="002D21D4">
      <w:r>
        <w:t xml:space="preserve">Konstytucja marcowa zapewniała co prawda możliwość uzyskania stypendium dla najuboższych, ale było to działanie niewystarczające. Sposobem na rozwiązanie problemów edukacyjnych miała być reforma szkolnictwa przeprowadzona w 1932 r. przez </w:t>
      </w:r>
      <w:r w:rsidRPr="002D21D4">
        <w:rPr>
          <w:b/>
        </w:rPr>
        <w:t>ministra oświaty Janusza Jędrzejewicza</w:t>
      </w:r>
      <w:r>
        <w:t xml:space="preserve"> </w:t>
      </w:r>
    </w:p>
    <w:p w:rsidR="0011418B" w:rsidRDefault="0011418B">
      <w:r w:rsidRPr="007D2C25">
        <w:rPr>
          <w:rStyle w:val="Pogrubienie"/>
          <w:rFonts w:ascii="Tahoma" w:hAnsi="Tahoma" w:cs="Tahoma"/>
          <w:color w:val="222222"/>
          <w:sz w:val="20"/>
          <w:szCs w:val="20"/>
          <w:highlight w:val="cyan"/>
          <w:shd w:val="clear" w:color="auto" w:fill="FFFFFF"/>
        </w:rPr>
        <w:t>Jędrzejewicz Janusz</w:t>
      </w:r>
      <w:r w:rsidRPr="007D2C25">
        <w:rPr>
          <w:rFonts w:ascii="Tahoma" w:hAnsi="Tahoma" w:cs="Tahoma"/>
          <w:color w:val="222222"/>
          <w:sz w:val="20"/>
          <w:szCs w:val="20"/>
          <w:highlight w:val="cyan"/>
          <w:shd w:val="clear" w:color="auto" w:fill="FFFFFF"/>
        </w:rPr>
        <w:t> (1885-1951). Polityk, pedagog, pułkownik. W okresie I wojny światowej legionista i członek Polskiej Organizacji Wojskowej. Działacz Bezpartyjnego Bloku Współpracy z Rządem. Premier (1933-1934), poseł na sejm (1928-1935) i senator (1935-1939). Jako minister wyznań religijnych i oświecenia publicznego przeprowadził reformę oświaty (wdrażana od 1932 r.).</w:t>
      </w:r>
    </w:p>
    <w:p w:rsidR="002D21D4" w:rsidRDefault="002D21D4">
      <w:r>
        <w:t>Jej głównym zadaniem była likwidacja różnic pomiędzy systemami edukacyjn</w:t>
      </w:r>
      <w:r>
        <w:t>ymi w różnych częściach kraju</w:t>
      </w:r>
    </w:p>
    <w:p w:rsidR="002D21D4" w:rsidRDefault="002D21D4">
      <w:r>
        <w:t>. W ramach reformy utrzymano 7-letnią szkołę powszechną, przy czym podzielono ją na trzy szczeble programowe: szkołę 4-klasową, 5 klasową oraz 6-7 klasową. Tylko ostatnia realizowała pełny program szkoły elementarnej i pozwalała na dalszą edukację. Już po ukończeniu 6 klasy uczeń mógł próbować dostać się do 4-letniego gimnazjum ogólnokształcącego, a następnie kontynuować naukę w 2-letnim liceum. Mógł też wybrać drogę 4-letnich gimnazjów zawodowych i 3-letnich liceów zawodowych. Uczeń kończący gimnazjum ogólnokształcące mógł także kontynuować naukę w liceum zawodowym. Podwyższono jednocześnie ragę kształcenia zawodowego, dając możliwość zdawania matury absolwentom szkół zawodowych. Niestety, nie rozwiązano problemu niskiej dostępności szkół średnich dla uboższej, stanowiącej większość, części społeczeństwa.</w:t>
      </w:r>
    </w:p>
    <w:p w:rsidR="002D21D4" w:rsidRDefault="002D21D4">
      <w:r>
        <w:lastRenderedPageBreak/>
        <w:t>N</w:t>
      </w:r>
      <w:r>
        <w:t>ajłatwiej było kontynuować naukę, jeśli pochodziło się z rodzin wykonujących tzw. wolne zawody (m.in. prawnicy, dziennikarze, naukowcy). 80% dzieci pochodzących z takich rodzin podejmowało edukację na szczeblach wyższych niż podstawowy.</w:t>
      </w:r>
    </w:p>
    <w:p w:rsidR="00EA1A9A" w:rsidRPr="00EA1A9A" w:rsidRDefault="002D21D4">
      <w:pPr>
        <w:rPr>
          <w:b/>
        </w:rPr>
      </w:pPr>
      <w:r w:rsidRPr="00EA1A9A">
        <w:rPr>
          <w:b/>
        </w:rPr>
        <w:t xml:space="preserve">Edukacja kobiet </w:t>
      </w:r>
    </w:p>
    <w:p w:rsidR="00EA1A9A" w:rsidRDefault="002D21D4">
      <w:r>
        <w:t>Ważnym zagadnieniem jest także edukacja kobiet. Na poziomie elementarnym zaczęto wprowadzać ją na początku wieku XIX. Dłużej przyszło czekać kobietom na prawo do edukacji na poziomie średnim.</w:t>
      </w:r>
      <w:r w:rsidR="00EA1A9A" w:rsidRPr="00EA1A9A">
        <w:t xml:space="preserve"> </w:t>
      </w:r>
    </w:p>
    <w:p w:rsidR="002D21D4" w:rsidRDefault="00EA1A9A">
      <w:r>
        <w:t>Kolejnym sukcesem była walka z analfabetyzmem – w dwudziestoleciu znacznie udało się zmniejszyć procent kobiet dotkniętych nieumiejętnością czytania i pisania</w:t>
      </w:r>
    </w:p>
    <w:p w:rsidR="00EA1A9A" w:rsidRPr="00EA1A9A" w:rsidRDefault="00EA1A9A">
      <w:pPr>
        <w:rPr>
          <w:b/>
        </w:rPr>
      </w:pPr>
      <w:r w:rsidRPr="00EA1A9A">
        <w:rPr>
          <w:b/>
        </w:rPr>
        <w:t xml:space="preserve">Czego uczono? </w:t>
      </w:r>
    </w:p>
    <w:p w:rsidR="00EA1A9A" w:rsidRDefault="00EA1A9A">
      <w:r>
        <w:t xml:space="preserve">W szkole powszechnej uczono religii, języka ojczystego, rachunków z geometrią (matematyki), przyrody, geografii, historii, rysunków (plastyki), robót (techniki), śpiewu i gimnastyki. </w:t>
      </w:r>
    </w:p>
    <w:p w:rsidR="00EA1A9A" w:rsidRDefault="00EA1A9A">
      <w:r>
        <w:t xml:space="preserve">Bardziej zróżnicowany był program gimnazjów, które po reformie jędrzejowiczowskiej zyskały charakter profilowany. Podzielono je na matematyczno-przyrodnicze, humanistyczne i klasyczne. W szkołach humanistycznych i klasycznych więcej czasu poświęcano na historię, filozofię i języki obce (w tym łacinę, a w szkołach klasycznych także grekę), natomiast w matematyczno-przyrodniczych na rachunki, fizykę czy przyrodoznawstwo. </w:t>
      </w:r>
    </w:p>
    <w:p w:rsidR="00EA1A9A" w:rsidRDefault="00EA1A9A">
      <w:r>
        <w:t xml:space="preserve">W </w:t>
      </w:r>
      <w:r>
        <w:t xml:space="preserve">pierwszych latach niepodległości </w:t>
      </w:r>
      <w:r>
        <w:t xml:space="preserve">programy </w:t>
      </w:r>
      <w:r>
        <w:t>były one na ogół dość chaotyczne, tworzone w pośpiechu, skupione przede wszystkim na jak najszybszej likwidacji różnic w wykształceniu wśród mieszkańców różnych części odrodzonej Rzeczpospolitej. Podstawowym celem dla władz w tym okresie było tworzenie i utrwalanie polskiej tożsamości, konieczne szczególnie w trakcie walk o granice, w czym ogromną rolę odgrywała edukacja polonistyczna i historyczna</w:t>
      </w:r>
    </w:p>
    <w:p w:rsidR="00EA1A9A" w:rsidRDefault="00EA1A9A">
      <w:r>
        <w:t xml:space="preserve">Cele nauczania </w:t>
      </w:r>
      <w:r>
        <w:t xml:space="preserve">hostorii </w:t>
      </w:r>
      <w:r>
        <w:t>skupiały się niemal wyłącznie na historii ojczystej i wzbudzaniu poczucia przynależności do wspólnoty narodowej, co łatwo zrozumieć w kontekście zaborów i ponad 100-letniego</w:t>
      </w:r>
      <w:r w:rsidRPr="00EA1A9A">
        <w:t xml:space="preserve"> </w:t>
      </w:r>
      <w:r>
        <w:t>braku własnej państwowości. Chętnie odwoływano się do mitów narodowych utrwalano je</w:t>
      </w:r>
      <w:r>
        <w:t xml:space="preserve"> o</w:t>
      </w:r>
      <w:r>
        <w:t>powiadając o  historii Rzeczpospolitej przedrozbiorowej</w:t>
      </w:r>
      <w:r>
        <w:t>,</w:t>
      </w:r>
      <w:r>
        <w:t xml:space="preserve"> starano się ukazywać wzorce życia społecznego – funkcjonowania demokracji, współistnienia kultur i religii, postaw republikańskich czy dojrzewania myśli społecznej. Robiono to jednak na podstawie jednostkowych historii bohaterów tego okresu. Operowano pozytywnymi przykładami chcąc wzbudzać podziw dla osiągnięć minionych pokoleń</w:t>
      </w:r>
    </w:p>
    <w:p w:rsidR="00EA1A9A" w:rsidRDefault="00EA1A9A">
      <w:r>
        <w:t>W sytuacji ponad stuletniego braku własnego państwa, w obliczu kształtowania się polskiej tożsamości w odrodzonym kraju zamieszkiwanym przez liczne mniejszości narodowe, etniczne i religijne starano się postawić na prosty przekaz, budujący nade wszystko wspólnotę. Głównym celem – zwłaszcza na poziomie edukacji powszechnej – było zintegrowanie społeczeństwa w poczuciu wspólnego doświadczenia historycznego i dobrych wzorców obywatelskich, a niekoniecznie doszukiwanie się w historii klucza do zrozumienia zjawisk społecznych</w:t>
      </w:r>
    </w:p>
    <w:p w:rsidR="00F06DAE" w:rsidRDefault="00F06DAE" w:rsidP="00F06DAE">
      <w:r>
        <w:t xml:space="preserve">Podsumowanie: </w:t>
      </w:r>
      <w:r>
        <w:t>Ogromnym sukcesem było upowszechnienie edukacji na szczeblu elementarnym. udawało się dotrzeć z wiedzą tam, gdzie wcześniej szkoły po prostu nie było.</w:t>
      </w:r>
    </w:p>
    <w:p w:rsidR="00F06DAE" w:rsidRDefault="00F06DAE" w:rsidP="00F06DAE">
      <w:r>
        <w:t>Za sukces można za to uznać upowszechnienie edukacji wśród kobiet, w szczególności na poziomie średnim i wyższym. Co prawda w szkołach na tych szczeblach edukacji nadal dominowali chłopcy, ale odsetek kobiet wyraźnie wzrastał</w:t>
      </w:r>
      <w:r w:rsidR="007D2C25">
        <w:t>.</w:t>
      </w:r>
    </w:p>
    <w:p w:rsidR="00911C6A" w:rsidRPr="00911C6A" w:rsidRDefault="00911C6A" w:rsidP="00911C6A">
      <w:pPr>
        <w:pStyle w:val="Normalny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b/>
          <w:color w:val="3A3A3A"/>
          <w:sz w:val="23"/>
          <w:szCs w:val="23"/>
          <w:highlight w:val="green"/>
        </w:rPr>
      </w:pPr>
      <w:r w:rsidRPr="00911C6A">
        <w:rPr>
          <w:rFonts w:ascii="Segoe UI" w:hAnsi="Segoe UI" w:cs="Segoe UI"/>
          <w:b/>
          <w:color w:val="3A3A3A"/>
          <w:sz w:val="23"/>
          <w:szCs w:val="23"/>
          <w:highlight w:val="green"/>
        </w:rPr>
        <w:lastRenderedPageBreak/>
        <w:t>Mniejszości narodowe, które stanowiły znaczną część społeczeństwa II RP, posiadały własne, prywatne szkolnictwo. Mówiąc krótko i zwięźle: ukraińcy posiadali własne szkoły, społeczność żydowska mogła uczyć się bez przeszkód w swoich szkołach (np. jesziwach, chederach), etc.</w:t>
      </w:r>
    </w:p>
    <w:p w:rsidR="00911C6A" w:rsidRPr="00911C6A" w:rsidRDefault="00911C6A" w:rsidP="00911C6A">
      <w:pPr>
        <w:pStyle w:val="Normalny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Segoe UI"/>
          <w:b/>
          <w:color w:val="3A3A3A"/>
          <w:sz w:val="23"/>
          <w:szCs w:val="23"/>
        </w:rPr>
      </w:pPr>
      <w:r w:rsidRPr="00911C6A">
        <w:rPr>
          <w:rFonts w:ascii="Segoe UI" w:hAnsi="Segoe UI" w:cs="Segoe UI"/>
          <w:b/>
          <w:color w:val="3A3A3A"/>
          <w:sz w:val="23"/>
          <w:szCs w:val="23"/>
          <w:highlight w:val="green"/>
        </w:rPr>
        <w:t>Jednym z najbardziej znanych i zasłużonych gimnazjów w Polsce był Zakład Naukowo-Wychowawczy Ojców Jezuitów w Chyrowie. Przez wielu ludzi określany mianem „szkoły elit” i wzorem do naśladowania przez współczesne placówki edukacyjne. Szkoda, że dzisiejsze gimnazja nie kontynuują już bogatej misji wychowawczej chyrowskiego gimnazjum…</w:t>
      </w:r>
    </w:p>
    <w:p w:rsidR="00911C6A" w:rsidRDefault="00911C6A" w:rsidP="00911C6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3A3A3A"/>
          <w:sz w:val="23"/>
          <w:szCs w:val="23"/>
        </w:rPr>
      </w:pPr>
      <w:r>
        <w:rPr>
          <w:rFonts w:ascii="Segoe UI" w:hAnsi="Segoe UI" w:cs="Segoe UI"/>
          <w:color w:val="3A3A3A"/>
          <w:sz w:val="23"/>
          <w:szCs w:val="23"/>
        </w:rPr>
        <w:t>Miłosz Szkudlarski</w:t>
      </w:r>
    </w:p>
    <w:p w:rsidR="00911C6A" w:rsidRDefault="00911C6A" w:rsidP="00F06DAE"/>
    <w:p w:rsidR="007D2C25" w:rsidRDefault="007D2C25" w:rsidP="00F06DAE">
      <w:r>
        <w:t>Notatka</w:t>
      </w:r>
    </w:p>
    <w:p w:rsidR="007D2C25" w:rsidRDefault="007D2C25" w:rsidP="007D2C2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Oświata II Rzeczpospolitej</w:t>
      </w:r>
    </w:p>
    <w:p w:rsidR="007D2C25" w:rsidRDefault="007D2C25" w:rsidP="007D2C2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a. wprowadzenie obowiązku nauki dla dzieci</w:t>
      </w:r>
    </w:p>
    <w:p w:rsidR="007D2C25" w:rsidRDefault="007D2C25" w:rsidP="007D2C2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b. walka z analfabetyzmem wśród dorosłych – np. nauka czytania i pisania żołnierzy</w:t>
      </w:r>
    </w:p>
    <w:p w:rsidR="007D2C25" w:rsidRDefault="007D2C25" w:rsidP="007D2C2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c. reforma szkolnictwa Stanisława Grabskiego</w:t>
      </w:r>
    </w:p>
    <w:p w:rsidR="007D2C25" w:rsidRDefault="007D2C25" w:rsidP="007D2C2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d. reforma szkolnictwa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Janusza Jedrzejewicza</w:t>
      </w:r>
      <w:r>
        <w:rPr>
          <w:rFonts w:ascii="Helvetica" w:hAnsi="Helvetica"/>
          <w:color w:val="222222"/>
          <w:sz w:val="18"/>
          <w:szCs w:val="18"/>
        </w:rPr>
        <w:t xml:space="preserve"> </w:t>
      </w:r>
    </w:p>
    <w:p w:rsidR="007D2C25" w:rsidRDefault="007D2C25" w:rsidP="007D2C2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e. szkolnictwo II Rzeczpospolitej:</w:t>
      </w:r>
    </w:p>
    <w:p w:rsidR="007D2C25" w:rsidRDefault="007D2C25" w:rsidP="007D2C2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 szkoły powszechne</w:t>
      </w:r>
    </w:p>
    <w:p w:rsidR="007D2C25" w:rsidRDefault="007D2C25" w:rsidP="007D2C2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 gimnazja  – czteroletnie</w:t>
      </w:r>
    </w:p>
    <w:p w:rsidR="007D2C25" w:rsidRDefault="007D2C25" w:rsidP="007D2C2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 licea – dwuletnie</w:t>
      </w:r>
    </w:p>
    <w:p w:rsidR="007D2C25" w:rsidRDefault="007D2C25" w:rsidP="007D2C25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Fonts w:ascii="Tahoma" w:hAnsi="Tahoma" w:cs="Tahoma"/>
          <w:color w:val="222222"/>
          <w:sz w:val="20"/>
          <w:szCs w:val="20"/>
          <w:bdr w:val="none" w:sz="0" w:space="0" w:color="auto" w:frame="1"/>
        </w:rPr>
        <w:t>– uczelnie wyższe</w:t>
      </w:r>
    </w:p>
    <w:p w:rsidR="007D2C25" w:rsidRDefault="007D2C25" w:rsidP="00F06DAE"/>
    <w:sectPr w:rsidR="007D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AB"/>
    <w:rsid w:val="0011418B"/>
    <w:rsid w:val="002D21D4"/>
    <w:rsid w:val="004B315B"/>
    <w:rsid w:val="004E2AAB"/>
    <w:rsid w:val="007D2C25"/>
    <w:rsid w:val="008C644D"/>
    <w:rsid w:val="00911C6A"/>
    <w:rsid w:val="00A706AB"/>
    <w:rsid w:val="00EA1A9A"/>
    <w:rsid w:val="00F0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D75F"/>
  <w15:chartTrackingRefBased/>
  <w15:docId w15:val="{C1E9B19A-7671-4415-82F6-3508A75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418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2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iRMgxZiC5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1368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SP_Nawojowa_1</dc:creator>
  <cp:keywords/>
  <dc:description/>
  <cp:lastModifiedBy>SP_Nawojowa_1</cp:lastModifiedBy>
  <cp:revision>4</cp:revision>
  <dcterms:created xsi:type="dcterms:W3CDTF">2021-04-13T02:54:00Z</dcterms:created>
  <dcterms:modified xsi:type="dcterms:W3CDTF">2021-04-13T03:35:00Z</dcterms:modified>
</cp:coreProperties>
</file>