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7C" w:rsidRDefault="00BF207C" w:rsidP="00BF207C">
      <w:pPr>
        <w:rPr>
          <w:sz w:val="32"/>
          <w:szCs w:val="32"/>
        </w:rPr>
      </w:pPr>
      <w:r>
        <w:rPr>
          <w:sz w:val="32"/>
          <w:szCs w:val="32"/>
        </w:rPr>
        <w:t>Plastyka</w:t>
      </w:r>
    </w:p>
    <w:p w:rsidR="00BF207C" w:rsidRDefault="00BF207C" w:rsidP="00BF207C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IV</w:t>
      </w:r>
    </w:p>
    <w:p w:rsidR="00BF207C" w:rsidRDefault="00BF207C" w:rsidP="00BF20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Temat: Techniki </w:t>
      </w:r>
      <w:r w:rsidR="00D35ACA">
        <w:rPr>
          <w:b/>
          <w:sz w:val="24"/>
          <w:szCs w:val="24"/>
        </w:rPr>
        <w:t xml:space="preserve"> temperowa</w:t>
      </w:r>
      <w:r>
        <w:rPr>
          <w:b/>
          <w:sz w:val="24"/>
          <w:szCs w:val="24"/>
        </w:rPr>
        <w:t xml:space="preserve"> i plakatowa oraz gwasz</w:t>
      </w:r>
      <w:bookmarkStart w:id="0" w:name="_GoBack"/>
      <w:bookmarkEnd w:id="0"/>
    </w:p>
    <w:p w:rsidR="00BF207C" w:rsidRDefault="00E20C30" w:rsidP="00BF207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Przeczytaj treść  w podręczniku  </w:t>
      </w:r>
      <w:r>
        <w:rPr>
          <w:sz w:val="24"/>
          <w:szCs w:val="24"/>
        </w:rPr>
        <w:t xml:space="preserve"> str. 43 </w:t>
      </w:r>
    </w:p>
    <w:p w:rsidR="00B0736A" w:rsidRPr="00B0736A" w:rsidRDefault="00B0736A" w:rsidP="00B0736A">
      <w:pPr>
        <w:rPr>
          <w:sz w:val="24"/>
          <w:szCs w:val="24"/>
        </w:rPr>
      </w:pPr>
      <w:r>
        <w:rPr>
          <w:sz w:val="24"/>
          <w:szCs w:val="24"/>
        </w:rPr>
        <w:t>Farby temperowe, plakatowe oraz gwasz są kryjące i szybko zasychają.</w:t>
      </w:r>
      <w:r w:rsidR="00082B16">
        <w:rPr>
          <w:sz w:val="24"/>
          <w:szCs w:val="24"/>
        </w:rPr>
        <w:t xml:space="preserve"> Nadają się do malowania na papierze, płótnie oraz desce.</w:t>
      </w:r>
    </w:p>
    <w:p w:rsidR="00BF207C" w:rsidRDefault="00BF207C" w:rsidP="00BF2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będzie potrzebne?</w:t>
      </w:r>
    </w:p>
    <w:p w:rsidR="00523A1B" w:rsidRDefault="00523A1B" w:rsidP="00BF207C">
      <w:pPr>
        <w:rPr>
          <w:sz w:val="24"/>
          <w:szCs w:val="24"/>
        </w:rPr>
      </w:pPr>
      <w:r w:rsidRPr="00523A1B">
        <w:rPr>
          <w:sz w:val="24"/>
          <w:szCs w:val="24"/>
        </w:rPr>
        <w:t>Kartka z bloku rysunkowego A3, ołówek, pędzel, farby plakatowe,</w:t>
      </w:r>
      <w:r w:rsidR="00082B16">
        <w:rPr>
          <w:sz w:val="24"/>
          <w:szCs w:val="24"/>
        </w:rPr>
        <w:t xml:space="preserve"> naczynie na wodę, plastikowy talerz  </w:t>
      </w:r>
      <w:r w:rsidRPr="00523A1B">
        <w:rPr>
          <w:sz w:val="24"/>
          <w:szCs w:val="24"/>
        </w:rPr>
        <w:t xml:space="preserve"> do mieszania farb</w:t>
      </w:r>
    </w:p>
    <w:p w:rsidR="00B0736A" w:rsidRDefault="00523A1B" w:rsidP="00BF207C">
      <w:pPr>
        <w:rPr>
          <w:sz w:val="24"/>
          <w:szCs w:val="24"/>
        </w:rPr>
      </w:pPr>
      <w:r>
        <w:rPr>
          <w:sz w:val="24"/>
          <w:szCs w:val="24"/>
        </w:rPr>
        <w:t xml:space="preserve">Namaluj pracę </w:t>
      </w:r>
      <w:r w:rsidR="00B0736A">
        <w:rPr>
          <w:sz w:val="24"/>
          <w:szCs w:val="24"/>
        </w:rPr>
        <w:t xml:space="preserve"> na temat </w:t>
      </w:r>
      <w:r w:rsidR="00B0736A" w:rsidRPr="00B0736A">
        <w:rPr>
          <w:b/>
          <w:sz w:val="24"/>
          <w:szCs w:val="24"/>
        </w:rPr>
        <w:t>„Drzewo we wszystkich porach roku”</w:t>
      </w:r>
      <w:r w:rsidR="00B0736A">
        <w:rPr>
          <w:sz w:val="24"/>
          <w:szCs w:val="24"/>
        </w:rPr>
        <w:t xml:space="preserve"> .</w:t>
      </w:r>
    </w:p>
    <w:p w:rsidR="00B0736A" w:rsidRDefault="00523A1B" w:rsidP="00B073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736A">
        <w:rPr>
          <w:sz w:val="24"/>
          <w:szCs w:val="24"/>
        </w:rPr>
        <w:t xml:space="preserve">Naszkicuj ołówkiem koronę drzewa tak, aby wypełniała całą kartkę. </w:t>
      </w:r>
    </w:p>
    <w:p w:rsidR="00B0736A" w:rsidRDefault="00523A1B" w:rsidP="00B073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736A">
        <w:rPr>
          <w:sz w:val="24"/>
          <w:szCs w:val="24"/>
        </w:rPr>
        <w:t xml:space="preserve">Podziel arkusz na cztery </w:t>
      </w:r>
      <w:r w:rsidR="00B0736A">
        <w:rPr>
          <w:sz w:val="24"/>
          <w:szCs w:val="24"/>
        </w:rPr>
        <w:t xml:space="preserve">równe </w:t>
      </w:r>
      <w:r w:rsidRPr="00B0736A">
        <w:rPr>
          <w:sz w:val="24"/>
          <w:szCs w:val="24"/>
        </w:rPr>
        <w:t>pola</w:t>
      </w:r>
      <w:r w:rsidR="00B0736A">
        <w:rPr>
          <w:sz w:val="24"/>
          <w:szCs w:val="24"/>
        </w:rPr>
        <w:t>. Narysuj linie ołówkiem</w:t>
      </w:r>
      <w:r w:rsidR="00082B16">
        <w:rPr>
          <w:sz w:val="24"/>
          <w:szCs w:val="24"/>
        </w:rPr>
        <w:t>.</w:t>
      </w:r>
      <w:r w:rsidR="00B0736A">
        <w:rPr>
          <w:sz w:val="24"/>
          <w:szCs w:val="24"/>
        </w:rPr>
        <w:t xml:space="preserve"> </w:t>
      </w:r>
    </w:p>
    <w:p w:rsidR="00523A1B" w:rsidRPr="00B0736A" w:rsidRDefault="00B0736A" w:rsidP="00B0736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Każdą z części korony drzewa przedstaw kolejno w innej porze </w:t>
      </w:r>
      <w:r w:rsidR="00082B16">
        <w:rPr>
          <w:sz w:val="24"/>
          <w:szCs w:val="24"/>
        </w:rPr>
        <w:t>roku:</w:t>
      </w:r>
      <w:r w:rsidR="00523A1B" w:rsidRPr="00B0736A">
        <w:rPr>
          <w:sz w:val="24"/>
          <w:szCs w:val="24"/>
        </w:rPr>
        <w:t xml:space="preserve"> wiosną, latem, jesienią i zimą. Elementy namalowane w poszczególnych częściach mogą przekraczać granice z sąsiednimi polami.</w:t>
      </w:r>
    </w:p>
    <w:p w:rsidR="001D104C" w:rsidRPr="00AE5A59" w:rsidRDefault="00304C1B" w:rsidP="00BF207C">
      <w:pPr>
        <w:rPr>
          <w:sz w:val="24"/>
          <w:szCs w:val="24"/>
        </w:rPr>
      </w:pPr>
      <w:r>
        <w:rPr>
          <w:sz w:val="24"/>
          <w:szCs w:val="24"/>
        </w:rPr>
        <w:t xml:space="preserve">Zdjęcie wykonanej pracy i zaległe możesz przesłać na maila </w:t>
      </w:r>
      <w:hyperlink r:id="rId6" w:history="1">
        <w:r w:rsidR="00AE5A59" w:rsidRPr="008F2845">
          <w:rPr>
            <w:rStyle w:val="Hipercze"/>
            <w:sz w:val="24"/>
            <w:szCs w:val="24"/>
          </w:rPr>
          <w:t>plastyka9@interia.pl</w:t>
        </w:r>
      </w:hyperlink>
      <w:r w:rsidR="00AE5A59">
        <w:rPr>
          <w:sz w:val="24"/>
          <w:szCs w:val="24"/>
        </w:rPr>
        <w:t xml:space="preserve">    Termin do 16.04.2020 r</w:t>
      </w:r>
    </w:p>
    <w:sectPr w:rsidR="001D104C" w:rsidRPr="00AE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89F"/>
    <w:multiLevelType w:val="hybridMultilevel"/>
    <w:tmpl w:val="8D5A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5E"/>
    <w:rsid w:val="00082B16"/>
    <w:rsid w:val="001D104C"/>
    <w:rsid w:val="00304C1B"/>
    <w:rsid w:val="00523A1B"/>
    <w:rsid w:val="005A797F"/>
    <w:rsid w:val="00947D5E"/>
    <w:rsid w:val="00AE5A59"/>
    <w:rsid w:val="00B0736A"/>
    <w:rsid w:val="00BF207C"/>
    <w:rsid w:val="00D35ACA"/>
    <w:rsid w:val="00DC780C"/>
    <w:rsid w:val="00E2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styka9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11</cp:revision>
  <dcterms:created xsi:type="dcterms:W3CDTF">2020-04-06T22:26:00Z</dcterms:created>
  <dcterms:modified xsi:type="dcterms:W3CDTF">2020-04-06T23:32:00Z</dcterms:modified>
</cp:coreProperties>
</file>