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732" w:rsidRDefault="003E25F4">
      <w:r>
        <w:t xml:space="preserve">3 VIA </w:t>
      </w:r>
    </w:p>
    <w:p w:rsidR="003E25F4" w:rsidRDefault="003E25F4" w:rsidP="003E25F4">
      <w:pPr>
        <w:pStyle w:val="Nagwek1"/>
        <w:shd w:val="clear" w:color="auto" w:fill="F9F9F9"/>
        <w:spacing w:before="0"/>
        <w:rPr>
          <w:rFonts w:ascii="Arial" w:eastAsia="Times New Roman" w:hAnsi="Arial" w:cs="Arial"/>
          <w:b w:val="0"/>
          <w:bCs w:val="0"/>
          <w:color w:val="auto"/>
          <w:kern w:val="36"/>
          <w:sz w:val="18"/>
          <w:szCs w:val="18"/>
          <w:lang w:eastAsia="pl-PL"/>
        </w:rPr>
      </w:pPr>
      <w:r w:rsidRPr="003E25F4">
        <w:rPr>
          <w:sz w:val="18"/>
          <w:szCs w:val="18"/>
        </w:rPr>
        <w:t xml:space="preserve">Lekcja 15 </w:t>
      </w:r>
      <w:r w:rsidR="00EB3408">
        <w:rPr>
          <w:sz w:val="18"/>
          <w:szCs w:val="18"/>
        </w:rPr>
        <w:t>Kunsz</w:t>
      </w:r>
      <w:bookmarkStart w:id="0" w:name="_GoBack"/>
      <w:bookmarkEnd w:id="0"/>
      <w:r w:rsidR="00EB3408">
        <w:rPr>
          <w:sz w:val="18"/>
          <w:szCs w:val="18"/>
        </w:rPr>
        <w:t xml:space="preserve">towna gra na rogu. </w:t>
      </w:r>
      <w:r w:rsidRPr="003E25F4">
        <w:rPr>
          <w:rFonts w:ascii="Arial" w:eastAsia="Times New Roman" w:hAnsi="Arial" w:cs="Arial"/>
          <w:b w:val="0"/>
          <w:bCs w:val="0"/>
          <w:color w:val="auto"/>
          <w:kern w:val="36"/>
          <w:sz w:val="18"/>
          <w:szCs w:val="18"/>
          <w:lang w:eastAsia="pl-PL"/>
        </w:rPr>
        <w:t xml:space="preserve">Koncert Jankiela - </w:t>
      </w:r>
      <w:proofErr w:type="spellStart"/>
      <w:r w:rsidRPr="003E25F4">
        <w:rPr>
          <w:rFonts w:ascii="Arial" w:eastAsia="Times New Roman" w:hAnsi="Arial" w:cs="Arial"/>
          <w:b w:val="0"/>
          <w:bCs w:val="0"/>
          <w:color w:val="auto"/>
          <w:kern w:val="36"/>
          <w:sz w:val="18"/>
          <w:szCs w:val="18"/>
          <w:lang w:eastAsia="pl-PL"/>
        </w:rPr>
        <w:t>frg</w:t>
      </w:r>
      <w:proofErr w:type="spellEnd"/>
      <w:r w:rsidRPr="003E25F4">
        <w:rPr>
          <w:rFonts w:ascii="Arial" w:eastAsia="Times New Roman" w:hAnsi="Arial" w:cs="Arial"/>
          <w:b w:val="0"/>
          <w:bCs w:val="0"/>
          <w:color w:val="auto"/>
          <w:kern w:val="36"/>
          <w:sz w:val="18"/>
          <w:szCs w:val="18"/>
          <w:lang w:eastAsia="pl-PL"/>
        </w:rPr>
        <w:t>. XII księgi Pana Tadeusza</w:t>
      </w:r>
      <w:r>
        <w:rPr>
          <w:rFonts w:ascii="Arial" w:eastAsia="Times New Roman" w:hAnsi="Arial" w:cs="Arial"/>
          <w:b w:val="0"/>
          <w:bCs w:val="0"/>
          <w:color w:val="auto"/>
          <w:kern w:val="36"/>
          <w:sz w:val="18"/>
          <w:szCs w:val="18"/>
          <w:lang w:eastAsia="pl-PL"/>
        </w:rPr>
        <w:t xml:space="preserve"> Podręcznik </w:t>
      </w:r>
      <w:proofErr w:type="spellStart"/>
      <w:r>
        <w:rPr>
          <w:rFonts w:ascii="Arial" w:eastAsia="Times New Roman" w:hAnsi="Arial" w:cs="Arial"/>
          <w:b w:val="0"/>
          <w:bCs w:val="0"/>
          <w:color w:val="auto"/>
          <w:kern w:val="36"/>
          <w:sz w:val="18"/>
          <w:szCs w:val="18"/>
          <w:lang w:eastAsia="pl-PL"/>
        </w:rPr>
        <w:t>str</w:t>
      </w:r>
      <w:proofErr w:type="spellEnd"/>
      <w:r>
        <w:rPr>
          <w:rFonts w:ascii="Arial" w:eastAsia="Times New Roman" w:hAnsi="Arial" w:cs="Arial"/>
          <w:b w:val="0"/>
          <w:bCs w:val="0"/>
          <w:color w:val="auto"/>
          <w:kern w:val="36"/>
          <w:sz w:val="18"/>
          <w:szCs w:val="18"/>
          <w:lang w:eastAsia="pl-PL"/>
        </w:rPr>
        <w:t xml:space="preserve"> 205 </w:t>
      </w:r>
    </w:p>
    <w:p w:rsidR="003E25F4" w:rsidRPr="003E25F4" w:rsidRDefault="003E25F4" w:rsidP="003E25F4">
      <w:pPr>
        <w:rPr>
          <w:lang w:eastAsia="pl-PL"/>
        </w:rPr>
      </w:pPr>
    </w:p>
    <w:p w:rsidR="00A81DBD" w:rsidRDefault="003E25F4">
      <w:r>
        <w:t xml:space="preserve">1 Najpierw otwórz podręcznik na </w:t>
      </w:r>
      <w:proofErr w:type="spellStart"/>
      <w:r>
        <w:t>str</w:t>
      </w:r>
      <w:proofErr w:type="spellEnd"/>
      <w:r>
        <w:t xml:space="preserve"> 205 i jednocześnie włącz link </w:t>
      </w:r>
      <w:r w:rsidR="00A81DBD">
        <w:t>zapowiedz tego, o czym się dowiesz. Zobacz jak się gra na rogu</w:t>
      </w:r>
    </w:p>
    <w:p w:rsidR="00A81DBD" w:rsidRDefault="00A81DBD">
      <w:r>
        <w:t xml:space="preserve"> </w:t>
      </w:r>
      <w:hyperlink r:id="rId6" w:history="1">
        <w:r w:rsidRPr="00D812AA">
          <w:rPr>
            <w:rStyle w:val="Hipercze"/>
          </w:rPr>
          <w:t>https://www.youtube.com/watch?v=35r8qKXjgRA</w:t>
        </w:r>
      </w:hyperlink>
      <w:r>
        <w:t xml:space="preserve"> </w:t>
      </w:r>
    </w:p>
    <w:p w:rsidR="00A81DBD" w:rsidRDefault="00A81DBD">
      <w:r>
        <w:t xml:space="preserve">O tym jak wygląda </w:t>
      </w:r>
      <w:r w:rsidR="00543828">
        <w:t>ró</w:t>
      </w:r>
      <w:r>
        <w:t xml:space="preserve">g jest na </w:t>
      </w:r>
      <w:proofErr w:type="spellStart"/>
      <w:r>
        <w:t>str</w:t>
      </w:r>
      <w:proofErr w:type="spellEnd"/>
      <w:r>
        <w:t xml:space="preserve"> 204. </w:t>
      </w:r>
      <w:r w:rsidRPr="00BF7BDE">
        <w:rPr>
          <w:b/>
        </w:rPr>
        <w:t xml:space="preserve">Przeczytaj </w:t>
      </w:r>
    </w:p>
    <w:p w:rsidR="00BF7BDE" w:rsidRDefault="00BF7BDE">
      <w:r>
        <w:rPr>
          <w:noProof/>
          <w:lang w:eastAsia="pl-PL"/>
        </w:rPr>
        <w:drawing>
          <wp:inline distT="0" distB="0" distL="0" distR="0" wp14:anchorId="0BC72728" wp14:editId="5644022D">
            <wp:extent cx="4505325" cy="3645535"/>
            <wp:effectExtent l="0" t="0" r="9525" b="0"/>
            <wp:docPr id="3" name="Obraz 3" descr="http://malyekolog.cba.pl/serwis/images/stories/moje/obrazki/ro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malyekolog.cba.pl/serwis/images/stories/moje/obrazki/ro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364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1DBD" w:rsidRDefault="00A81DBD">
      <w:r>
        <w:t xml:space="preserve">A teraz włącz recytację ,,,Gra Wojskiego na rogu” i jednocześnie czytaj ten fragment z podręcznika </w:t>
      </w:r>
      <w:proofErr w:type="spellStart"/>
      <w:r>
        <w:t>str</w:t>
      </w:r>
      <w:proofErr w:type="spellEnd"/>
      <w:r>
        <w:t xml:space="preserve"> 205 </w:t>
      </w:r>
    </w:p>
    <w:p w:rsidR="003E25F4" w:rsidRDefault="003E25F4">
      <w:r>
        <w:t xml:space="preserve">recytację  </w:t>
      </w:r>
      <w:hyperlink r:id="rId8" w:history="1">
        <w:r w:rsidR="00A81DBD" w:rsidRPr="00D812AA">
          <w:rPr>
            <w:rStyle w:val="Hipercze"/>
          </w:rPr>
          <w:t>https://www.youtube.com/watch?v=A1nVqPwxXNI</w:t>
        </w:r>
      </w:hyperlink>
      <w:r w:rsidR="00A81DBD">
        <w:t xml:space="preserve"> </w:t>
      </w:r>
    </w:p>
    <w:p w:rsidR="00A81DBD" w:rsidRPr="00BF7BDE" w:rsidRDefault="00A81DBD" w:rsidP="00BF7BDE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BF7BDE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Odpowiedz jednym zdaniem, o jakim tytułowym koncercie jest mowa, na jakim instrumencie został zagrany i z jakiej okazji.</w:t>
      </w:r>
    </w:p>
    <w:p w:rsidR="00A81DBD" w:rsidRPr="00A81DBD" w:rsidRDefault="00A81DBD" w:rsidP="00A81DBD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A81DBD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br/>
      </w:r>
    </w:p>
    <w:p w:rsidR="00A81DBD" w:rsidRPr="00BF7BDE" w:rsidRDefault="00A81DBD" w:rsidP="00BF7BDE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BF7BDE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Opisz w kilku słowach róg myśliwski go, wykorzystując epitety, porównania i przenośnie zawarte w tekście.</w:t>
      </w:r>
    </w:p>
    <w:p w:rsidR="00A81DBD" w:rsidRPr="00A81DBD" w:rsidRDefault="00A81DBD" w:rsidP="00BF7BDE">
      <w:pPr>
        <w:shd w:val="clear" w:color="auto" w:fill="FFFFFF"/>
        <w:spacing w:after="0" w:line="240" w:lineRule="auto"/>
        <w:ind w:left="360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A81DBD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br/>
      </w:r>
      <w:r w:rsidR="00BF7BDE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 xml:space="preserve">3. </w:t>
      </w:r>
      <w:r w:rsidRPr="00A81DBD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Zaznacz w tekście dowolnym kolorem fragmenty, które opisują Wojskiego. Następnie opowiedz, jaką postawę przyjmuje Wojski podczas gry na rogu i co świadczy o jego wirtuozerii, czyli mistrzostwie i fantazji w grze na instrumencie. Użyj odpowiednich cytatów.</w:t>
      </w:r>
    </w:p>
    <w:p w:rsidR="00A81DBD" w:rsidRPr="00A81DBD" w:rsidRDefault="00A81DBD" w:rsidP="00BF7BDE">
      <w:pPr>
        <w:shd w:val="clear" w:color="auto" w:fill="FFFFFF"/>
        <w:spacing w:after="0" w:line="240" w:lineRule="auto"/>
        <w:ind w:left="360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A81DBD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br/>
      </w:r>
      <w:r w:rsidR="00BF7BDE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 xml:space="preserve">4.  </w:t>
      </w:r>
      <w:r w:rsidRPr="00A81DBD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W jaki sposób otoczenie reagowało na grę Wojskiego? Zwróć uwagę na ludzi i przyrodę.</w:t>
      </w:r>
    </w:p>
    <w:p w:rsidR="00A81DBD" w:rsidRPr="00A81DBD" w:rsidRDefault="00A81DBD" w:rsidP="00A81DBD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</w:p>
    <w:p w:rsidR="00A81DBD" w:rsidRPr="00A81DBD" w:rsidRDefault="00BF7BDE" w:rsidP="00A81DBD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lastRenderedPageBreak/>
        <w:t xml:space="preserve">5. </w:t>
      </w:r>
      <w:r w:rsidR="00A81DBD" w:rsidRPr="00A81DBD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Wymień i zapisz tutaj lub w zeszycie niezwykłe dźwięki, które udało się wyczarować Wojskiemu na rogu.</w:t>
      </w:r>
    </w:p>
    <w:p w:rsidR="008B25C2" w:rsidRDefault="008B25C2" w:rsidP="00A81DBD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</w:p>
    <w:p w:rsidR="00A81DBD" w:rsidRPr="00A81DBD" w:rsidRDefault="00BF7BDE" w:rsidP="00A81DBD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 xml:space="preserve">6. </w:t>
      </w:r>
      <w:r w:rsidR="00A81DBD" w:rsidRPr="00A81DBD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W jaki sposób otoczenie reagowało na grę Wojskiego? Zwróć uwagę na ludzi i przyrodę.</w:t>
      </w:r>
    </w:p>
    <w:p w:rsidR="00BF1A74" w:rsidRPr="00BF1A74" w:rsidRDefault="00A81DBD" w:rsidP="00BF1A74">
      <w:pPr>
        <w:shd w:val="clear" w:color="auto" w:fill="FFFFFF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A81DBD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br/>
      </w:r>
      <w:r w:rsidR="00BF7BDE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 xml:space="preserve">7. </w:t>
      </w:r>
      <w:r w:rsidR="00BF1A74" w:rsidRPr="00BF1A74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Wymień nazwy zwierząt, które pojawiają się w „Koncercie Wojskiego”.</w:t>
      </w:r>
    </w:p>
    <w:p w:rsidR="00BF1A74" w:rsidRPr="00BF1A74" w:rsidRDefault="00BF7BDE" w:rsidP="00BF1A74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 xml:space="preserve">8. </w:t>
      </w:r>
      <w:r w:rsidR="00BF1A74" w:rsidRPr="00BF1A74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 xml:space="preserve">Podaj przykłady słownictwa myśliwskiego, które znajdują się w przytoczonym fragmencie „Pana Tadeusza”, a następnie poszukaj w różnych źródłach (słownikach, encyklopediach, </w:t>
      </w:r>
      <w:proofErr w:type="spellStart"/>
      <w:r w:rsidR="00BF1A74" w:rsidRPr="00BF1A74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internecie</w:t>
      </w:r>
      <w:proofErr w:type="spellEnd"/>
      <w:r w:rsidR="00BF1A74" w:rsidRPr="00BF1A74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) ich wyjaśnień.</w:t>
      </w:r>
    </w:p>
    <w:p w:rsidR="00BF1A74" w:rsidRPr="00BF1A74" w:rsidRDefault="00BF1A74" w:rsidP="00BF1A74">
      <w:pPr>
        <w:shd w:val="clear" w:color="auto" w:fill="FFFFFF"/>
        <w:tabs>
          <w:tab w:val="left" w:pos="2813"/>
        </w:tabs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ab/>
      </w:r>
      <w:r w:rsidRPr="00BF1A74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br/>
      </w:r>
      <w:r w:rsidR="00BF7BDE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 xml:space="preserve">9. ( jak chcesz) </w:t>
      </w:r>
      <w:r w:rsidRPr="00BF1A74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Posłuchaj w domu dowolnego utworu instrumentalnego i opisz opowiadaną w nim historię.</w:t>
      </w:r>
    </w:p>
    <w:p w:rsidR="00BF1A74" w:rsidRDefault="00BF1A74" w:rsidP="00BF1A74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</w:p>
    <w:p w:rsidR="00BF1A74" w:rsidRPr="00BF7BDE" w:rsidRDefault="00BF7BDE" w:rsidP="00BF1A74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color w:val="C00000"/>
          <w:sz w:val="28"/>
          <w:szCs w:val="28"/>
          <w:lang w:eastAsia="pl-PL"/>
        </w:rPr>
      </w:pPr>
      <w:r w:rsidRPr="00BF7BDE">
        <w:rPr>
          <w:rFonts w:ascii="inherit" w:eastAsia="Times New Roman" w:hAnsi="inherit" w:cs="Segoe UI Historic"/>
          <w:color w:val="050505"/>
          <w:sz w:val="28"/>
          <w:szCs w:val="28"/>
          <w:lang w:eastAsia="pl-PL"/>
        </w:rPr>
        <w:t xml:space="preserve">10 </w:t>
      </w:r>
      <w:r w:rsidR="00BF1A74" w:rsidRPr="00BF7BDE">
        <w:rPr>
          <w:rFonts w:ascii="inherit" w:eastAsia="Times New Roman" w:hAnsi="inherit" w:cs="Segoe UI Historic"/>
          <w:color w:val="050505"/>
          <w:sz w:val="28"/>
          <w:szCs w:val="28"/>
          <w:lang w:eastAsia="pl-PL"/>
        </w:rPr>
        <w:t xml:space="preserve">ZADANIE: </w:t>
      </w:r>
      <w:r w:rsidR="00BF1A74" w:rsidRPr="00BF1A74">
        <w:rPr>
          <w:rFonts w:ascii="inherit" w:eastAsia="Times New Roman" w:hAnsi="inherit" w:cs="Segoe UI Historic"/>
          <w:b/>
          <w:color w:val="C00000"/>
          <w:sz w:val="28"/>
          <w:szCs w:val="28"/>
          <w:lang w:eastAsia="pl-PL"/>
        </w:rPr>
        <w:t xml:space="preserve">Zredaguj </w:t>
      </w:r>
      <w:r w:rsidR="00BF1A74" w:rsidRPr="00BF1A74">
        <w:rPr>
          <w:rFonts w:ascii="inherit" w:eastAsia="Times New Roman" w:hAnsi="inherit" w:cs="Segoe UI Historic"/>
          <w:b/>
          <w:color w:val="C00000"/>
          <w:sz w:val="28"/>
          <w:szCs w:val="28"/>
          <w:u w:val="single"/>
          <w:lang w:eastAsia="pl-PL"/>
        </w:rPr>
        <w:t>zaproszenie</w:t>
      </w:r>
      <w:r w:rsidR="00BF1A74" w:rsidRPr="00BF1A74">
        <w:rPr>
          <w:rFonts w:ascii="inherit" w:eastAsia="Times New Roman" w:hAnsi="inherit" w:cs="Segoe UI Historic"/>
          <w:b/>
          <w:color w:val="C00000"/>
          <w:sz w:val="28"/>
          <w:szCs w:val="28"/>
          <w:lang w:eastAsia="pl-PL"/>
        </w:rPr>
        <w:t xml:space="preserve"> na koncert Wojskiego, mistrza gry na rogu.</w:t>
      </w:r>
    </w:p>
    <w:p w:rsidR="00BF7BDE" w:rsidRPr="00BF1A74" w:rsidRDefault="00BF7BDE" w:rsidP="00BF1A74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</w:p>
    <w:p w:rsidR="00BF7BDE" w:rsidRDefault="00543828" w:rsidP="008B25C2">
      <w:pPr>
        <w:shd w:val="clear" w:color="auto" w:fill="FFFFFF"/>
        <w:spacing w:after="0" w:line="240" w:lineRule="auto"/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 wp14:anchorId="2BB44F91" wp14:editId="75E6EBC8">
            <wp:extent cx="5050155" cy="2028825"/>
            <wp:effectExtent l="0" t="0" r="0" b="9525"/>
            <wp:docPr id="2" name="Obraz 2" descr="http://www.bro-posz.civ.pl/site1/images/kat_2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bro-posz.civ.pl/site1/images/kat_24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015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1F36E580" wp14:editId="180F1620">
            <wp:extent cx="5760720" cy="3450890"/>
            <wp:effectExtent l="0" t="0" r="0" b="0"/>
            <wp:docPr id="1" name="Obraz 1" descr="https://morawainenglish.files.wordpress.com/2012/10/zaproszenie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orawainenglish.files.wordpress.com/2012/10/zaproszenie-0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5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7BDE" w:rsidRPr="00BF7BDE">
        <w:rPr>
          <w:noProof/>
          <w:lang w:eastAsia="pl-PL"/>
        </w:rPr>
        <w:t xml:space="preserve"> </w:t>
      </w:r>
    </w:p>
    <w:p w:rsidR="00A81DBD" w:rsidRDefault="00BF7BDE" w:rsidP="008B25C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>
        <w:rPr>
          <w:noProof/>
          <w:lang w:eastAsia="pl-PL"/>
        </w:rPr>
        <w:drawing>
          <wp:inline distT="0" distB="0" distL="0" distR="0" wp14:anchorId="092B54FB" wp14:editId="3145AE1C">
            <wp:extent cx="6168292" cy="3467142"/>
            <wp:effectExtent l="0" t="0" r="4445" b="0"/>
            <wp:docPr id="4" name="Obraz 4" descr="https://motylewdzienniku.pl/wp/wp-content/uploads/2019/09/result-e1569052181484-1090x6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motylewdzienniku.pl/wp/wp-content/uploads/2019/09/result-e1569052181484-1090x613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0238" cy="3468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7BDE" w:rsidRDefault="00BF7BDE" w:rsidP="008B25C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</w:p>
    <w:p w:rsidR="00BF7BDE" w:rsidRDefault="00BF7BDE" w:rsidP="008B25C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</w:p>
    <w:p w:rsidR="00BF7BDE" w:rsidRDefault="00BF7BDE" w:rsidP="008B25C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color w:val="050505"/>
          <w:sz w:val="23"/>
          <w:szCs w:val="23"/>
          <w:lang w:eastAsia="pl-PL"/>
        </w:rPr>
      </w:pPr>
      <w:r w:rsidRPr="00BF7BDE">
        <w:rPr>
          <w:rFonts w:ascii="inherit" w:eastAsia="Times New Roman" w:hAnsi="inherit" w:cs="Segoe UI Historic"/>
          <w:b/>
          <w:color w:val="050505"/>
          <w:sz w:val="23"/>
          <w:szCs w:val="23"/>
          <w:lang w:eastAsia="pl-PL"/>
        </w:rPr>
        <w:t>Uzupełnij kartę pracy</w:t>
      </w:r>
    </w:p>
    <w:p w:rsidR="00BF7BDE" w:rsidRDefault="00BF7BDE" w:rsidP="008B25C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color w:val="050505"/>
          <w:sz w:val="23"/>
          <w:szCs w:val="23"/>
          <w:lang w:eastAsia="pl-PL"/>
        </w:rPr>
      </w:pPr>
      <w:r>
        <w:rPr>
          <w:rFonts w:ascii="inherit" w:eastAsia="Times New Roman" w:hAnsi="inherit" w:cs="Segoe UI Historic"/>
          <w:b/>
          <w:color w:val="050505"/>
          <w:sz w:val="23"/>
          <w:szCs w:val="23"/>
          <w:lang w:eastAsia="pl-PL"/>
        </w:rPr>
        <w:t>Przypomnienie:</w:t>
      </w:r>
    </w:p>
    <w:p w:rsidR="00BF7BDE" w:rsidRDefault="00BF7BDE" w:rsidP="00BF7BDE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color w:val="050505"/>
          <w:sz w:val="23"/>
          <w:szCs w:val="23"/>
          <w:lang w:eastAsia="pl-PL"/>
        </w:rPr>
      </w:pPr>
      <w:r>
        <w:rPr>
          <w:rFonts w:ascii="inherit" w:eastAsia="Times New Roman" w:hAnsi="inherit" w:cs="Segoe UI Historic"/>
          <w:b/>
          <w:color w:val="050505"/>
          <w:sz w:val="23"/>
          <w:szCs w:val="23"/>
          <w:lang w:eastAsia="pl-PL"/>
        </w:rPr>
        <w:t>Epitety ( przymiotnik i rzeczownik, taka para) np. śnieżna droga</w:t>
      </w:r>
    </w:p>
    <w:p w:rsidR="00BF7BDE" w:rsidRDefault="00BF7BDE" w:rsidP="00BF7BDE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color w:val="050505"/>
          <w:sz w:val="23"/>
          <w:szCs w:val="23"/>
          <w:lang w:eastAsia="pl-PL"/>
        </w:rPr>
      </w:pPr>
      <w:r>
        <w:rPr>
          <w:rFonts w:ascii="inherit" w:eastAsia="Times New Roman" w:hAnsi="inherit" w:cs="Segoe UI Historic"/>
          <w:b/>
          <w:color w:val="050505"/>
          <w:sz w:val="23"/>
          <w:szCs w:val="23"/>
          <w:lang w:eastAsia="pl-PL"/>
        </w:rPr>
        <w:t xml:space="preserve">Porównanie ( porównuje się ze sobą co najmniej dwa obrazy, aby uwydatnić cechę np. gruby </w:t>
      </w:r>
      <w:r w:rsidRPr="00BF7BDE">
        <w:rPr>
          <w:rFonts w:ascii="inherit" w:eastAsia="Times New Roman" w:hAnsi="inherit" w:cs="Segoe UI Historic"/>
          <w:b/>
          <w:color w:val="C00000"/>
          <w:sz w:val="23"/>
          <w:szCs w:val="23"/>
          <w:lang w:eastAsia="pl-PL"/>
        </w:rPr>
        <w:t>jak</w:t>
      </w:r>
      <w:r>
        <w:rPr>
          <w:rFonts w:ascii="inherit" w:eastAsia="Times New Roman" w:hAnsi="inherit" w:cs="Segoe UI Historic"/>
          <w:b/>
          <w:color w:val="050505"/>
          <w:sz w:val="23"/>
          <w:szCs w:val="23"/>
          <w:lang w:eastAsia="pl-PL"/>
        </w:rPr>
        <w:t xml:space="preserve"> beczka. </w:t>
      </w:r>
    </w:p>
    <w:p w:rsidR="00BF7BDE" w:rsidRDefault="00BF7BDE" w:rsidP="00BF7BDE">
      <w:pPr>
        <w:pStyle w:val="Akapitzlist"/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color w:val="050505"/>
          <w:sz w:val="23"/>
          <w:szCs w:val="23"/>
          <w:lang w:eastAsia="pl-PL"/>
        </w:rPr>
      </w:pPr>
      <w:r>
        <w:rPr>
          <w:rFonts w:ascii="inherit" w:eastAsia="Times New Roman" w:hAnsi="inherit" w:cs="Segoe UI Historic"/>
          <w:b/>
          <w:color w:val="050505"/>
          <w:sz w:val="23"/>
          <w:szCs w:val="23"/>
          <w:lang w:eastAsia="pl-PL"/>
        </w:rPr>
        <w:t xml:space="preserve">Kapryśna </w:t>
      </w:r>
      <w:r w:rsidRPr="00BF7BDE">
        <w:rPr>
          <w:rFonts w:ascii="inherit" w:eastAsia="Times New Roman" w:hAnsi="inherit" w:cs="Segoe UI Historic"/>
          <w:b/>
          <w:color w:val="FF0000"/>
          <w:sz w:val="23"/>
          <w:szCs w:val="23"/>
          <w:lang w:eastAsia="pl-PL"/>
        </w:rPr>
        <w:t>niczym</w:t>
      </w:r>
      <w:r>
        <w:rPr>
          <w:rFonts w:ascii="inherit" w:eastAsia="Times New Roman" w:hAnsi="inherit" w:cs="Segoe UI Historic"/>
          <w:b/>
          <w:color w:val="050505"/>
          <w:sz w:val="23"/>
          <w:szCs w:val="23"/>
          <w:lang w:eastAsia="pl-PL"/>
        </w:rPr>
        <w:t xml:space="preserve"> księżniczka na ziarnku grochu</w:t>
      </w:r>
    </w:p>
    <w:p w:rsidR="00BF7BDE" w:rsidRDefault="00BF7BDE" w:rsidP="00BF7BDE">
      <w:pPr>
        <w:pStyle w:val="Akapitzlist"/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color w:val="050505"/>
          <w:sz w:val="23"/>
          <w:szCs w:val="23"/>
          <w:lang w:eastAsia="pl-PL"/>
        </w:rPr>
      </w:pPr>
      <w:r>
        <w:rPr>
          <w:rFonts w:ascii="inherit" w:eastAsia="Times New Roman" w:hAnsi="inherit" w:cs="Segoe UI Historic"/>
          <w:b/>
          <w:color w:val="050505"/>
          <w:sz w:val="23"/>
          <w:szCs w:val="23"/>
          <w:lang w:eastAsia="pl-PL"/>
        </w:rPr>
        <w:t xml:space="preserve">Chmury </w:t>
      </w:r>
      <w:r w:rsidRPr="00BF7BDE">
        <w:rPr>
          <w:rFonts w:ascii="inherit" w:eastAsia="Times New Roman" w:hAnsi="inherit" w:cs="Segoe UI Historic"/>
          <w:b/>
          <w:color w:val="FF0000"/>
          <w:sz w:val="23"/>
          <w:szCs w:val="23"/>
          <w:lang w:eastAsia="pl-PL"/>
        </w:rPr>
        <w:t xml:space="preserve">na kształt </w:t>
      </w:r>
      <w:r>
        <w:rPr>
          <w:rFonts w:ascii="inherit" w:eastAsia="Times New Roman" w:hAnsi="inherit" w:cs="Segoe UI Historic"/>
          <w:b/>
          <w:color w:val="050505"/>
          <w:sz w:val="23"/>
          <w:szCs w:val="23"/>
          <w:lang w:eastAsia="pl-PL"/>
        </w:rPr>
        <w:t xml:space="preserve">olbrzymów </w:t>
      </w:r>
    </w:p>
    <w:p w:rsidR="00BF7BDE" w:rsidRDefault="00BF7BDE" w:rsidP="00BF7BDE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color w:val="050505"/>
          <w:sz w:val="23"/>
          <w:szCs w:val="23"/>
          <w:lang w:eastAsia="pl-PL"/>
        </w:rPr>
      </w:pPr>
      <w:r>
        <w:rPr>
          <w:rFonts w:ascii="inherit" w:eastAsia="Times New Roman" w:hAnsi="inherit" w:cs="Segoe UI Historic"/>
          <w:b/>
          <w:color w:val="050505"/>
          <w:sz w:val="23"/>
          <w:szCs w:val="23"/>
          <w:lang w:eastAsia="pl-PL"/>
        </w:rPr>
        <w:t xml:space="preserve">3 Metafora ( jak zadanie do rozwiązania) </w:t>
      </w:r>
    </w:p>
    <w:p w:rsidR="003A2852" w:rsidRDefault="003A2852" w:rsidP="00BF7BDE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color w:val="050505"/>
          <w:sz w:val="23"/>
          <w:szCs w:val="23"/>
          <w:lang w:eastAsia="pl-PL"/>
        </w:rPr>
      </w:pPr>
      <w:r>
        <w:rPr>
          <w:rFonts w:ascii="inherit" w:eastAsia="Times New Roman" w:hAnsi="inherit" w:cs="Segoe UI Historic"/>
          <w:b/>
          <w:color w:val="050505"/>
          <w:sz w:val="23"/>
          <w:szCs w:val="23"/>
          <w:lang w:eastAsia="pl-PL"/>
        </w:rPr>
        <w:t>Np. smugi chmur</w:t>
      </w:r>
    </w:p>
    <w:p w:rsidR="003A2852" w:rsidRDefault="003A2852" w:rsidP="00BF7BDE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color w:val="050505"/>
          <w:sz w:val="23"/>
          <w:szCs w:val="23"/>
          <w:lang w:eastAsia="pl-PL"/>
        </w:rPr>
      </w:pPr>
      <w:r>
        <w:rPr>
          <w:rFonts w:ascii="inherit" w:eastAsia="Times New Roman" w:hAnsi="inherit" w:cs="Segoe UI Historic"/>
          <w:b/>
          <w:color w:val="050505"/>
          <w:sz w:val="23"/>
          <w:szCs w:val="23"/>
          <w:lang w:eastAsia="pl-PL"/>
        </w:rPr>
        <w:t>Uśmiech jak spod grobowej deski</w:t>
      </w:r>
    </w:p>
    <w:p w:rsidR="003A2852" w:rsidRDefault="003A2852" w:rsidP="00BF7BDE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color w:val="050505"/>
          <w:sz w:val="23"/>
          <w:szCs w:val="23"/>
          <w:lang w:eastAsia="pl-PL"/>
        </w:rPr>
      </w:pPr>
      <w:r>
        <w:rPr>
          <w:rFonts w:ascii="inherit" w:eastAsia="Times New Roman" w:hAnsi="inherit" w:cs="Segoe UI Historic"/>
          <w:b/>
          <w:color w:val="050505"/>
          <w:sz w:val="23"/>
          <w:szCs w:val="23"/>
          <w:lang w:eastAsia="pl-PL"/>
        </w:rPr>
        <w:t xml:space="preserve">Kasztanowa radość </w:t>
      </w:r>
    </w:p>
    <w:p w:rsidR="003A2852" w:rsidRDefault="003A2852" w:rsidP="003A2852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color w:val="050505"/>
          <w:sz w:val="23"/>
          <w:szCs w:val="23"/>
          <w:lang w:eastAsia="pl-PL"/>
        </w:rPr>
      </w:pPr>
      <w:r>
        <w:rPr>
          <w:rFonts w:ascii="inherit" w:eastAsia="Times New Roman" w:hAnsi="inherit" w:cs="Segoe UI Historic"/>
          <w:b/>
          <w:color w:val="050505"/>
          <w:sz w:val="23"/>
          <w:szCs w:val="23"/>
          <w:lang w:eastAsia="pl-PL"/>
        </w:rPr>
        <w:t>Wyrazy dźwiękonaśladowcze ( wyrazy, które naśladują dźwięki z przyrody?</w:t>
      </w:r>
    </w:p>
    <w:p w:rsidR="003A2852" w:rsidRDefault="003A2852" w:rsidP="003A2852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color w:val="050505"/>
          <w:sz w:val="23"/>
          <w:szCs w:val="23"/>
          <w:lang w:eastAsia="pl-PL"/>
        </w:rPr>
      </w:pPr>
      <w:r>
        <w:rPr>
          <w:rFonts w:ascii="inherit" w:eastAsia="Times New Roman" w:hAnsi="inherit" w:cs="Segoe UI Historic"/>
          <w:b/>
          <w:color w:val="050505"/>
          <w:sz w:val="23"/>
          <w:szCs w:val="23"/>
          <w:lang w:eastAsia="pl-PL"/>
        </w:rPr>
        <w:t>Np. tik, tak, szuru buru, kap , kap</w:t>
      </w:r>
    </w:p>
    <w:p w:rsidR="003A2852" w:rsidRDefault="003A2852" w:rsidP="003A2852">
      <w:pPr>
        <w:pStyle w:val="Akapitzlist"/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color w:val="050505"/>
          <w:sz w:val="23"/>
          <w:szCs w:val="23"/>
          <w:lang w:eastAsia="pl-PL"/>
        </w:rPr>
      </w:pPr>
    </w:p>
    <w:p w:rsidR="003A2852" w:rsidRPr="003A2852" w:rsidRDefault="003A2852" w:rsidP="003A2852">
      <w:pPr>
        <w:pStyle w:val="Akapitzlist"/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color w:val="050505"/>
          <w:sz w:val="23"/>
          <w:szCs w:val="23"/>
          <w:lang w:eastAsia="pl-PL"/>
        </w:rPr>
      </w:pPr>
      <w:r>
        <w:rPr>
          <w:rFonts w:ascii="inherit" w:eastAsia="Times New Roman" w:hAnsi="inherit" w:cs="Segoe UI Historic"/>
          <w:b/>
          <w:color w:val="050505"/>
          <w:sz w:val="23"/>
          <w:szCs w:val="23"/>
          <w:lang w:eastAsia="pl-PL"/>
        </w:rPr>
        <w:t xml:space="preserve">Jeśli czegoś nie rozumiecie, proszę pytać. Powodzenia! </w:t>
      </w:r>
    </w:p>
    <w:sectPr w:rsidR="003A2852" w:rsidRPr="003A28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9738E"/>
    <w:multiLevelType w:val="hybridMultilevel"/>
    <w:tmpl w:val="FF3EB0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2C7ADF"/>
    <w:multiLevelType w:val="hybridMultilevel"/>
    <w:tmpl w:val="728CDF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159"/>
    <w:rsid w:val="003A2852"/>
    <w:rsid w:val="003E25F4"/>
    <w:rsid w:val="004F1732"/>
    <w:rsid w:val="00543828"/>
    <w:rsid w:val="006E1159"/>
    <w:rsid w:val="008B25C2"/>
    <w:rsid w:val="00A81DBD"/>
    <w:rsid w:val="00BF1A74"/>
    <w:rsid w:val="00BF7BDE"/>
    <w:rsid w:val="00EB3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E25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E25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3E25F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3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382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F7B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E25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E25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3E25F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3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382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F7B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0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6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2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0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9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2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2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1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6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2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5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0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1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1nVqPwxXNI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35r8qKXjgRA" TargetMode="Externa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3998</TotalTime>
  <Pages>3</Pages>
  <Words>345</Words>
  <Characters>2070</Characters>
  <Application>Microsoft Office Word</Application>
  <DocSecurity>0</DocSecurity>
  <Lines>17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Lekcja 15 Koncert Jankiela - frg. XII księgi Pana Tadeusza Podręcznik str 205 </vt:lpstr>
    </vt:vector>
  </TitlesOfParts>
  <Company/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dcterms:created xsi:type="dcterms:W3CDTF">2020-04-03T09:39:00Z</dcterms:created>
  <dcterms:modified xsi:type="dcterms:W3CDTF">2020-04-06T04:18:00Z</dcterms:modified>
</cp:coreProperties>
</file>